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50" w:rsidRDefault="006B76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AA6D50">
        <w:rPr>
          <w:rFonts w:ascii="Arial" w:hAnsi="Arial" w:cs="Arial"/>
          <w:b/>
        </w:rPr>
        <w:t>nformovaný souhlas pacienta (zákonného zástupce pacienta)</w:t>
      </w:r>
    </w:p>
    <w:p w:rsidR="00AA6D50" w:rsidRDefault="00AA6D50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scintigrafií plic perfuzní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8"/>
        <w:gridCol w:w="1438"/>
        <w:gridCol w:w="426"/>
        <w:gridCol w:w="2321"/>
        <w:gridCol w:w="1469"/>
        <w:gridCol w:w="309"/>
        <w:gridCol w:w="2310"/>
      </w:tblGrid>
      <w:tr w:rsidR="00AA6D50" w:rsidTr="006B7602">
        <w:trPr>
          <w:trHeight w:val="46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A6D50" w:rsidRDefault="00AA6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Pacient – </w:t>
            </w:r>
          </w:p>
          <w:p w:rsidR="00AA6D50" w:rsidRDefault="00AA6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A6D50" w:rsidRDefault="00AA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A6D50" w:rsidRDefault="00AA6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6D50" w:rsidRDefault="00AA6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D50" w:rsidTr="006B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AA6D50" w:rsidRDefault="00AA6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AA6D50" w:rsidRDefault="00AA6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6D50" w:rsidRDefault="00AA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A6D50" w:rsidRDefault="00AA6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10" w:type="dxa"/>
            <w:tcBorders>
              <w:top w:val="dotted" w:sz="4" w:space="0" w:color="auto"/>
              <w:left w:val="nil"/>
            </w:tcBorders>
            <w:vAlign w:val="center"/>
          </w:tcPr>
          <w:p w:rsidR="00AA6D50" w:rsidRDefault="00AA6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D50" w:rsidTr="006B7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365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A6D50" w:rsidRDefault="00AA6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:rsidR="00AA6D50" w:rsidRDefault="00AA6D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409" w:type="dxa"/>
            <w:gridSpan w:val="4"/>
            <w:tcBorders>
              <w:left w:val="nil"/>
            </w:tcBorders>
            <w:vAlign w:val="center"/>
          </w:tcPr>
          <w:p w:rsidR="00AA6D50" w:rsidRDefault="00AA6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D50" w:rsidTr="006B7602">
        <w:trPr>
          <w:trHeight w:val="468"/>
        </w:trPr>
        <w:tc>
          <w:tcPr>
            <w:tcW w:w="32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D50" w:rsidRDefault="00AA6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A6D50" w:rsidRDefault="00AA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A6D50" w:rsidRDefault="00AA6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D50" w:rsidRDefault="00AA6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D50" w:rsidRDefault="00AA6D50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9"/>
      </w:tblGrid>
      <w:tr w:rsidR="00AA6D50">
        <w:trPr>
          <w:trHeight w:val="582"/>
        </w:trPr>
        <w:tc>
          <w:tcPr>
            <w:tcW w:w="10089" w:type="dxa"/>
            <w:vAlign w:val="center"/>
          </w:tcPr>
          <w:p w:rsidR="00AA6D50" w:rsidRDefault="00AA6D5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Název výkonu </w:t>
            </w:r>
          </w:p>
          <w:p w:rsidR="00AA6D50" w:rsidRDefault="00AA6D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Scintigrafie plic perfuzní</w:t>
            </w:r>
          </w:p>
        </w:tc>
      </w:tr>
    </w:tbl>
    <w:p w:rsidR="00AA6D50" w:rsidRDefault="00AA6D50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AA6D50">
        <w:trPr>
          <w:trHeight w:val="610"/>
        </w:trPr>
        <w:tc>
          <w:tcPr>
            <w:tcW w:w="10061" w:type="dxa"/>
            <w:vAlign w:val="center"/>
          </w:tcPr>
          <w:p w:rsidR="00AA6D50" w:rsidRDefault="00AA6D5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výkonu </w:t>
            </w:r>
          </w:p>
          <w:p w:rsidR="00AA6D50" w:rsidRPr="006B7602" w:rsidRDefault="00AA6D50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7602">
              <w:rPr>
                <w:rFonts w:ascii="Arial" w:hAnsi="Arial" w:cs="Arial"/>
                <w:sz w:val="20"/>
                <w:szCs w:val="20"/>
              </w:rPr>
              <w:t>Vyšetření poskytuje informaci o prokrvení plic.</w:t>
            </w:r>
          </w:p>
        </w:tc>
      </w:tr>
    </w:tbl>
    <w:p w:rsidR="00AA6D50" w:rsidRDefault="00AA6D50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AA6D50">
        <w:trPr>
          <w:trHeight w:val="903"/>
        </w:trPr>
        <w:tc>
          <w:tcPr>
            <w:tcW w:w="10061" w:type="dxa"/>
            <w:vAlign w:val="center"/>
          </w:tcPr>
          <w:p w:rsidR="00AA6D50" w:rsidRDefault="00AA6D50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AA6D50" w:rsidRPr="006B7602" w:rsidRDefault="00AA6D50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7602">
              <w:rPr>
                <w:rFonts w:ascii="Arial" w:hAnsi="Arial" w:cs="Arial"/>
                <w:sz w:val="20"/>
                <w:szCs w:val="20"/>
              </w:rPr>
              <w:t>Diagnostické vyšetření spojené s nitrožilní injekční aplikací látky značené radioaktivním izotopem s krátkým poločasem rozpadu.</w:t>
            </w:r>
          </w:p>
        </w:tc>
      </w:tr>
    </w:tbl>
    <w:p w:rsidR="00AA6D50" w:rsidRDefault="00AA6D50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AA6D50" w:rsidTr="006B7602">
        <w:trPr>
          <w:trHeight w:val="666"/>
        </w:trPr>
        <w:tc>
          <w:tcPr>
            <w:tcW w:w="10061" w:type="dxa"/>
            <w:vAlign w:val="center"/>
          </w:tcPr>
          <w:p w:rsidR="00AA6D50" w:rsidRDefault="00AA6D50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AA6D50" w:rsidRPr="006B7602" w:rsidRDefault="00AA6D50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7602">
              <w:rPr>
                <w:rFonts w:ascii="Arial" w:hAnsi="Arial" w:cs="Arial"/>
                <w:sz w:val="20"/>
                <w:szCs w:val="20"/>
              </w:rPr>
              <w:t xml:space="preserve">Získání informace o prokrvení plic – nejčastěji se toto používá při diagnostice embolizace do plicní tepny. </w:t>
            </w:r>
          </w:p>
        </w:tc>
      </w:tr>
    </w:tbl>
    <w:p w:rsidR="00AA6D50" w:rsidRDefault="00AA6D50">
      <w:pPr>
        <w:rPr>
          <w:rFonts w:ascii="Arial" w:hAnsi="Arial" w:cs="Arial"/>
          <w:b/>
          <w:sz w:val="6"/>
          <w:szCs w:val="6"/>
          <w:u w:val="single"/>
        </w:rPr>
      </w:pPr>
    </w:p>
    <w:p w:rsidR="00AA6D50" w:rsidRDefault="00AA6D50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AA6D50" w:rsidTr="006B7602">
        <w:trPr>
          <w:trHeight w:val="1057"/>
        </w:trPr>
        <w:tc>
          <w:tcPr>
            <w:tcW w:w="10061" w:type="dxa"/>
            <w:vAlign w:val="center"/>
          </w:tcPr>
          <w:p w:rsidR="00AA6D50" w:rsidRDefault="00AA6D5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AA6D50" w:rsidRPr="006B7602" w:rsidRDefault="00AA6D5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602">
              <w:rPr>
                <w:rFonts w:ascii="Arial" w:hAnsi="Arial" w:cs="Arial"/>
                <w:sz w:val="20"/>
                <w:szCs w:val="20"/>
              </w:rPr>
              <w:t>CT angiografie je schopna zobrazit embolus v plicním tepenném řečišti - volba vyšetření k diagnostice embolizace v tomto případě závisí na indikujícím lékaři (volí metodu podle toho, jaký komplex informací od vyšetření očekává).</w:t>
            </w:r>
          </w:p>
        </w:tc>
      </w:tr>
    </w:tbl>
    <w:p w:rsidR="00AA6D50" w:rsidRDefault="00AA6D50">
      <w:pPr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sz w:val="10"/>
          <w:szCs w:val="10"/>
          <w:u w:val="single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AA6D50" w:rsidTr="006B7602">
        <w:trPr>
          <w:trHeight w:val="847"/>
        </w:trPr>
        <w:tc>
          <w:tcPr>
            <w:tcW w:w="10061" w:type="dxa"/>
            <w:vAlign w:val="center"/>
          </w:tcPr>
          <w:p w:rsidR="00AA6D50" w:rsidRDefault="00AA6D50" w:rsidP="006B7602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AA6D50" w:rsidRPr="006B7602" w:rsidRDefault="00AA6D50" w:rsidP="006B7602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7602">
              <w:rPr>
                <w:rFonts w:ascii="Arial" w:hAnsi="Arial" w:cs="Arial"/>
                <w:sz w:val="20"/>
                <w:szCs w:val="20"/>
              </w:rPr>
              <w:t>Radiační zátěž spojená s tímto vyšetřením je obdobná jako u většiny radiodiagnostických postupů. Riziko alergické reakce je extrémně nízké.</w:t>
            </w:r>
          </w:p>
        </w:tc>
      </w:tr>
    </w:tbl>
    <w:p w:rsidR="00AA6D50" w:rsidRDefault="00AA6D50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AA6D50" w:rsidTr="006B7602">
        <w:trPr>
          <w:trHeight w:val="610"/>
        </w:trPr>
        <w:tc>
          <w:tcPr>
            <w:tcW w:w="10061" w:type="dxa"/>
            <w:vAlign w:val="center"/>
          </w:tcPr>
          <w:p w:rsidR="00AA6D50" w:rsidRDefault="00AA6D50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AA6D50" w:rsidRPr="006B7602" w:rsidRDefault="00AA6D50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B7602">
              <w:rPr>
                <w:rFonts w:ascii="Arial" w:hAnsi="Arial" w:cs="Arial"/>
                <w:sz w:val="20"/>
                <w:szCs w:val="20"/>
              </w:rPr>
              <w:t>Výkon není spojen s pravidelně se vyskytujícími nežádoucími následky.</w:t>
            </w:r>
          </w:p>
        </w:tc>
      </w:tr>
    </w:tbl>
    <w:p w:rsidR="00AA6D50" w:rsidRDefault="00AA6D50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10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3"/>
      </w:tblGrid>
      <w:tr w:rsidR="00AA6D50" w:rsidTr="007132EB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10063" w:type="dxa"/>
            <w:vAlign w:val="center"/>
          </w:tcPr>
          <w:p w:rsidR="00AA6D50" w:rsidRDefault="00AA6D50" w:rsidP="006B7602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ind w:left="84" w:right="11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Propouštěcí informace po podání radiofarmaka</w:t>
            </w:r>
          </w:p>
          <w:p w:rsidR="00AA6D50" w:rsidRPr="006B7602" w:rsidRDefault="00AA6D50" w:rsidP="006B7602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before="60"/>
              <w:ind w:left="85" w:right="1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B7602">
              <w:rPr>
                <w:rFonts w:ascii="Arial" w:hAnsi="Arial" w:cs="Arial"/>
                <w:bCs/>
                <w:sz w:val="20"/>
                <w:szCs w:val="20"/>
              </w:rPr>
              <w:t>Váš pobyt s rodinnými příslušníky není z důvodu radiační zátěže omezen (</w:t>
            </w:r>
            <w:r w:rsidRPr="006B7602">
              <w:rPr>
                <w:rFonts w:ascii="Arial" w:hAnsi="Arial" w:cs="Arial"/>
                <w:sz w:val="20"/>
                <w:szCs w:val="20"/>
              </w:rPr>
              <w:t>je vhodné  oddálit - v řádu několika hodin - kontakt s dětmi a těhotnými ženami). V případě inkontinentních, zvracejících pacientů apod. je nutné potřísněné pleny nebo jiné materiá</w:t>
            </w:r>
            <w:r w:rsidRPr="006B7602">
              <w:rPr>
                <w:rFonts w:ascii="Arial" w:hAnsi="Arial" w:cs="Arial"/>
                <w:sz w:val="20"/>
                <w:szCs w:val="20"/>
              </w:rPr>
              <w:softHyphen/>
              <w:t>ly skladovat 48 hodin v igelitovém pytli mimo obytné prostory (např. ve sklepě, garáži) a poté lze materiál vyhodit nebo vyprat.</w:t>
            </w:r>
          </w:p>
        </w:tc>
      </w:tr>
    </w:tbl>
    <w:p w:rsidR="00AA6D50" w:rsidRDefault="00AA6D50">
      <w:pPr>
        <w:spacing w:before="240" w:after="12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10089"/>
      </w:tblGrid>
      <w:tr w:rsidR="007132EB" w:rsidTr="00B42A89">
        <w:trPr>
          <w:trHeight w:val="405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2EB" w:rsidRDefault="007132EB" w:rsidP="007132EB">
            <w:pPr>
              <w:rPr>
                <w:rFonts w:ascii="Arial" w:hAnsi="Arial" w:cs="Arial"/>
                <w:sz w:val="16"/>
                <w:szCs w:val="16"/>
              </w:rPr>
            </w:pPr>
            <w:r w:rsidRPr="005830BB">
              <w:rPr>
                <w:rFonts w:ascii="Arial" w:hAnsi="Arial" w:cs="Arial"/>
                <w:b/>
                <w:i/>
                <w:sz w:val="20"/>
                <w:szCs w:val="20"/>
              </w:rPr>
              <w:t>Pozn.: Vaši odpověď zakroužkujte</w:t>
            </w:r>
          </w:p>
        </w:tc>
      </w:tr>
    </w:tbl>
    <w:p w:rsidR="00E0414F" w:rsidRPr="00E0414F" w:rsidRDefault="00E0414F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62"/>
      </w:tblGrid>
      <w:tr w:rsidR="00AA6D50" w:rsidTr="006B7602">
        <w:trPr>
          <w:trHeight w:val="390"/>
        </w:trPr>
        <w:tc>
          <w:tcPr>
            <w:tcW w:w="9011" w:type="dxa"/>
            <w:vAlign w:val="center"/>
          </w:tcPr>
          <w:p w:rsidR="00AA6D50" w:rsidRDefault="00AA6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Jste těhotná?</w:t>
            </w:r>
          </w:p>
        </w:tc>
        <w:tc>
          <w:tcPr>
            <w:tcW w:w="588" w:type="dxa"/>
            <w:vAlign w:val="center"/>
          </w:tcPr>
          <w:p w:rsidR="00AA6D50" w:rsidRDefault="00AA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AA6D50" w:rsidRDefault="00AA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A6D50" w:rsidTr="006B7602">
        <w:trPr>
          <w:trHeight w:val="390"/>
        </w:trPr>
        <w:tc>
          <w:tcPr>
            <w:tcW w:w="9011" w:type="dxa"/>
            <w:vAlign w:val="center"/>
          </w:tcPr>
          <w:p w:rsidR="00AA6D50" w:rsidRDefault="00AA6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Kojíte?</w:t>
            </w:r>
          </w:p>
        </w:tc>
        <w:tc>
          <w:tcPr>
            <w:tcW w:w="588" w:type="dxa"/>
            <w:vAlign w:val="center"/>
          </w:tcPr>
          <w:p w:rsidR="00AA6D50" w:rsidRDefault="00AA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AA6D50" w:rsidRDefault="00AA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A6D50">
        <w:trPr>
          <w:trHeight w:val="520"/>
        </w:trPr>
        <w:tc>
          <w:tcPr>
            <w:tcW w:w="9011" w:type="dxa"/>
            <w:vAlign w:val="center"/>
          </w:tcPr>
          <w:p w:rsidR="00AA6D50" w:rsidRDefault="00AA6D5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srozumitelně informován(a) o alternativách výkonu prováděných ve FN Olomouc, </w:t>
            </w:r>
            <w:r w:rsidR="006B760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ze kterých mám možnost volit.</w:t>
            </w:r>
          </w:p>
        </w:tc>
        <w:tc>
          <w:tcPr>
            <w:tcW w:w="588" w:type="dxa"/>
            <w:vAlign w:val="center"/>
          </w:tcPr>
          <w:p w:rsidR="00AA6D50" w:rsidRDefault="00AA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AA6D50" w:rsidRDefault="00AA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A6D50" w:rsidTr="006B7602">
        <w:trPr>
          <w:trHeight w:val="736"/>
        </w:trPr>
        <w:tc>
          <w:tcPr>
            <w:tcW w:w="9011" w:type="dxa"/>
            <w:vAlign w:val="center"/>
          </w:tcPr>
          <w:p w:rsidR="00AA6D50" w:rsidRDefault="00AA6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88" w:type="dxa"/>
            <w:vAlign w:val="center"/>
          </w:tcPr>
          <w:p w:rsidR="00AA6D50" w:rsidRDefault="00AA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AA6D50" w:rsidRDefault="00AA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6B7602" w:rsidRDefault="006B7602"/>
    <w:p w:rsidR="006B7602" w:rsidRDefault="006B76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62"/>
      </w:tblGrid>
      <w:tr w:rsidR="00AA6D50">
        <w:trPr>
          <w:trHeight w:val="520"/>
        </w:trPr>
        <w:tc>
          <w:tcPr>
            <w:tcW w:w="9011" w:type="dxa"/>
            <w:vAlign w:val="center"/>
          </w:tcPr>
          <w:p w:rsidR="00AA6D50" w:rsidRDefault="00AA6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informován(a) o léčebném režimu a preventivních opatřeních, která jsou vhodná, </w:t>
            </w:r>
            <w:r w:rsidR="006B760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 provedení kontrolních zdravotních výkonů.</w:t>
            </w:r>
          </w:p>
        </w:tc>
        <w:tc>
          <w:tcPr>
            <w:tcW w:w="588" w:type="dxa"/>
            <w:vAlign w:val="center"/>
          </w:tcPr>
          <w:p w:rsidR="00AA6D50" w:rsidRDefault="00AA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AA6D50" w:rsidRDefault="00AA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A6D50">
        <w:trPr>
          <w:trHeight w:val="792"/>
        </w:trPr>
        <w:tc>
          <w:tcPr>
            <w:tcW w:w="9011" w:type="dxa"/>
            <w:tcBorders>
              <w:bottom w:val="single" w:sz="4" w:space="0" w:color="auto"/>
            </w:tcBorders>
            <w:vAlign w:val="center"/>
          </w:tcPr>
          <w:p w:rsidR="00AA6D50" w:rsidRDefault="00AA6D50" w:rsidP="006B7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Všem těmto vysvětlením a </w:t>
            </w:r>
            <w:r w:rsidR="006B7602">
              <w:rPr>
                <w:rFonts w:ascii="Arial" w:hAnsi="Arial" w:cs="Arial"/>
                <w:sz w:val="20"/>
                <w:szCs w:val="20"/>
              </w:rPr>
              <w:t>informacím</w:t>
            </w:r>
            <w:r>
              <w:rPr>
                <w:rFonts w:ascii="Arial" w:hAnsi="Arial" w:cs="Arial"/>
                <w:sz w:val="20"/>
                <w:szCs w:val="20"/>
              </w:rPr>
              <w:t xml:space="preserve">, které mi byly zdravotnickým pracovníkem sděleny </w:t>
            </w:r>
            <w:r w:rsidR="006B760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vysvětleny, jsem porozuměl(a), měl(a) jsem možnost klást doplňující otázky, které mi byly zdravotnickým pracovníkem zodpovězeny.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AA6D50" w:rsidRDefault="00AA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AA6D50" w:rsidRDefault="00AA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AA6D50" w:rsidRDefault="00AA6D50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1"/>
        <w:gridCol w:w="588"/>
        <w:gridCol w:w="462"/>
      </w:tblGrid>
      <w:tr w:rsidR="00AA6D50">
        <w:trPr>
          <w:trHeight w:val="358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6D50" w:rsidRDefault="00AA6D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výše uvedeném seznámení prohlašuji:</w:t>
            </w:r>
          </w:p>
        </w:tc>
      </w:tr>
      <w:tr w:rsidR="00AA6D50">
        <w:trPr>
          <w:trHeight w:val="778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6D50" w:rsidRDefault="00AA6D50" w:rsidP="006B7602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6D50" w:rsidRDefault="00AA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6D50" w:rsidRDefault="00AA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A6D50" w:rsidTr="00E0414F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6D50" w:rsidRDefault="00AA6D50" w:rsidP="006B7602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jsem lékařům nezamlčel(a) žádné mně známé údaje o mém zdravotním stavu, jež by mohly nepříznivě ovlivnit moji léčbu či ohrozit mé okolí, zejména rozšířením 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6D50" w:rsidRDefault="00AA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6D50" w:rsidRDefault="00AA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A6D50" w:rsidTr="00E0414F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6D50" w:rsidRDefault="00AA6D50" w:rsidP="006B7602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6D50" w:rsidRDefault="00AA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6D50" w:rsidRDefault="00AA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7132EB" w:rsidTr="007132EB">
        <w:trPr>
          <w:trHeight w:val="520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32EB" w:rsidRPr="005830BB" w:rsidRDefault="007132EB" w:rsidP="00B42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přítomností studentů a stážistů při poskytování zdravotních služeb.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32EB" w:rsidRDefault="007132EB" w:rsidP="00AA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32EB" w:rsidRDefault="007132EB" w:rsidP="00AA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7132EB" w:rsidTr="007132EB">
        <w:trPr>
          <w:trHeight w:val="541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32EB" w:rsidRPr="005830BB" w:rsidRDefault="007132EB" w:rsidP="00B42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tím, aby studenti a stážisté nahlíželi do mé zdravotnické dokumentace a to pouze v nezbytném rozsahu a na základě pověření stanoveným zdravotnickým pracovníkem.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32EB" w:rsidRDefault="007132EB" w:rsidP="00AA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B" w:rsidRDefault="007132EB" w:rsidP="00AA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AA6D50" w:rsidRDefault="00AA6D50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AA6D50" w:rsidRDefault="00AA6D50">
      <w:pPr>
        <w:rPr>
          <w:sz w:val="6"/>
          <w:szCs w:val="6"/>
        </w:rPr>
      </w:pPr>
    </w:p>
    <w:p w:rsidR="007132EB" w:rsidRDefault="007132EB" w:rsidP="007132EB">
      <w:pPr>
        <w:pStyle w:val="Zkladntext"/>
        <w:jc w:val="lef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76"/>
        <w:gridCol w:w="2268"/>
        <w:gridCol w:w="5403"/>
      </w:tblGrid>
      <w:tr w:rsidR="007132EB" w:rsidTr="00B42A89">
        <w:trPr>
          <w:trHeight w:val="344"/>
        </w:trPr>
        <w:tc>
          <w:tcPr>
            <w:tcW w:w="2376" w:type="dxa"/>
            <w:vAlign w:val="center"/>
          </w:tcPr>
          <w:p w:rsidR="007132EB" w:rsidRDefault="007132EB" w:rsidP="00B42A89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2268" w:type="dxa"/>
            <w:vAlign w:val="center"/>
          </w:tcPr>
          <w:p w:rsidR="007132EB" w:rsidRDefault="007132EB" w:rsidP="00B42A89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5403" w:type="dxa"/>
            <w:vAlign w:val="center"/>
          </w:tcPr>
          <w:p w:rsidR="007132EB" w:rsidRDefault="007132EB" w:rsidP="00B42A89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DD6CB7">
              <w:rPr>
                <w:rFonts w:ascii="Arial" w:hAnsi="Arial" w:cs="Arial"/>
                <w:sz w:val="20"/>
                <w:szCs w:val="20"/>
              </w:rPr>
              <w:t>pacienta</w:t>
            </w:r>
            <w:r w:rsidRPr="00D71BA6">
              <w:rPr>
                <w:rFonts w:ascii="Arial" w:hAnsi="Arial" w:cs="Arial"/>
                <w:b w:val="0"/>
                <w:sz w:val="20"/>
                <w:szCs w:val="20"/>
              </w:rPr>
              <w:t xml:space="preserve"> nebo zákonného zástupce (opatrovníka)</w:t>
            </w:r>
          </w:p>
        </w:tc>
      </w:tr>
      <w:tr w:rsidR="007132EB" w:rsidTr="00B42A89">
        <w:trPr>
          <w:trHeight w:val="629"/>
        </w:trPr>
        <w:tc>
          <w:tcPr>
            <w:tcW w:w="2376" w:type="dxa"/>
          </w:tcPr>
          <w:p w:rsidR="007132EB" w:rsidRDefault="007132EB" w:rsidP="00B42A89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132EB" w:rsidRDefault="007132EB" w:rsidP="00B42A89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3" w:type="dxa"/>
          </w:tcPr>
          <w:p w:rsidR="007132EB" w:rsidRDefault="007132EB" w:rsidP="00B42A89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7132EB" w:rsidRDefault="007132EB" w:rsidP="007132EB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8"/>
        <w:gridCol w:w="4899"/>
      </w:tblGrid>
      <w:tr w:rsidR="007132EB" w:rsidTr="00B42A89">
        <w:trPr>
          <w:trHeight w:val="556"/>
        </w:trPr>
        <w:tc>
          <w:tcPr>
            <w:tcW w:w="5148" w:type="dxa"/>
            <w:vAlign w:val="center"/>
          </w:tcPr>
          <w:p w:rsidR="007132EB" w:rsidRDefault="007132EB" w:rsidP="00B42A89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oprávněného zdravotnického pracovníka, který podal informaci o přípravě a průběhu</w:t>
            </w:r>
          </w:p>
        </w:tc>
        <w:tc>
          <w:tcPr>
            <w:tcW w:w="4899" w:type="dxa"/>
            <w:vAlign w:val="center"/>
          </w:tcPr>
          <w:p w:rsidR="007132EB" w:rsidRDefault="007132EB" w:rsidP="00B42A89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oprávněného zdravotnického pracovníka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který podal informaci o přípravě a průběhu</w:t>
            </w:r>
          </w:p>
        </w:tc>
      </w:tr>
      <w:tr w:rsidR="007132EB" w:rsidTr="00B42A89">
        <w:trPr>
          <w:trHeight w:val="851"/>
        </w:trPr>
        <w:tc>
          <w:tcPr>
            <w:tcW w:w="5148" w:type="dxa"/>
          </w:tcPr>
          <w:p w:rsidR="007132EB" w:rsidRDefault="007132EB" w:rsidP="00B42A89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9" w:type="dxa"/>
          </w:tcPr>
          <w:p w:rsidR="007132EB" w:rsidRDefault="007132EB" w:rsidP="00B42A89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7132EB" w:rsidRDefault="007132EB" w:rsidP="007132EB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52"/>
        <w:gridCol w:w="3402"/>
        <w:gridCol w:w="1701"/>
        <w:gridCol w:w="1278"/>
      </w:tblGrid>
      <w:tr w:rsidR="007132EB" w:rsidTr="00B42A89">
        <w:trPr>
          <w:trHeight w:val="471"/>
        </w:trPr>
        <w:tc>
          <w:tcPr>
            <w:tcW w:w="3652" w:type="dxa"/>
            <w:vAlign w:val="center"/>
          </w:tcPr>
          <w:p w:rsidR="007132EB" w:rsidRDefault="007132EB" w:rsidP="00B42A89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lékaře/ky, který(á) podal(a) pacientovi informaci o indikacích a kontraindikacích vyšetření</w:t>
            </w:r>
          </w:p>
        </w:tc>
        <w:tc>
          <w:tcPr>
            <w:tcW w:w="3402" w:type="dxa"/>
            <w:vAlign w:val="center"/>
          </w:tcPr>
          <w:p w:rsidR="007132EB" w:rsidRDefault="007132EB" w:rsidP="00B42A89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lékaře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/ky, který(á) podal(a) pacientovi informaci o indikacích a kontraindikacích vyšetření</w:t>
            </w:r>
          </w:p>
        </w:tc>
        <w:tc>
          <w:tcPr>
            <w:tcW w:w="1701" w:type="dxa"/>
            <w:vAlign w:val="center"/>
          </w:tcPr>
          <w:p w:rsidR="007132EB" w:rsidRDefault="007132EB" w:rsidP="00B42A89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278" w:type="dxa"/>
            <w:vAlign w:val="center"/>
          </w:tcPr>
          <w:p w:rsidR="007132EB" w:rsidRDefault="007132EB" w:rsidP="00B42A89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7132EB" w:rsidTr="00B42A89">
        <w:trPr>
          <w:trHeight w:val="851"/>
        </w:trPr>
        <w:tc>
          <w:tcPr>
            <w:tcW w:w="3652" w:type="dxa"/>
          </w:tcPr>
          <w:p w:rsidR="007132EB" w:rsidRDefault="007132EB" w:rsidP="00B42A89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132EB" w:rsidRDefault="007132EB" w:rsidP="00B42A89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32EB" w:rsidRDefault="007132EB" w:rsidP="00B42A89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8" w:type="dxa"/>
          </w:tcPr>
          <w:p w:rsidR="007132EB" w:rsidRDefault="007132EB" w:rsidP="00B42A89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7132EB" w:rsidRDefault="007132EB" w:rsidP="007132EB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7132EB" w:rsidRDefault="007132EB" w:rsidP="007132EB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7132EB" w:rsidRDefault="007132EB" w:rsidP="007132EB">
      <w:pPr>
        <w:rPr>
          <w:sz w:val="6"/>
          <w:szCs w:val="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10"/>
        <w:gridCol w:w="2694"/>
        <w:gridCol w:w="1984"/>
        <w:gridCol w:w="1859"/>
      </w:tblGrid>
      <w:tr w:rsidR="007132EB" w:rsidTr="00B42A89">
        <w:trPr>
          <w:trHeight w:val="520"/>
        </w:trPr>
        <w:tc>
          <w:tcPr>
            <w:tcW w:w="10047" w:type="dxa"/>
            <w:gridSpan w:val="4"/>
            <w:vAlign w:val="center"/>
          </w:tcPr>
          <w:p w:rsidR="007132EB" w:rsidRDefault="007132EB" w:rsidP="00B42A89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Pokud se pacient nemůže podepsat, uveďte důvody, pro které se pacient nemohl podepsat:    </w:t>
            </w:r>
          </w:p>
        </w:tc>
      </w:tr>
      <w:tr w:rsidR="007132EB" w:rsidTr="00B42A89">
        <w:trPr>
          <w:trHeight w:val="740"/>
        </w:trPr>
        <w:tc>
          <w:tcPr>
            <w:tcW w:w="10047" w:type="dxa"/>
            <w:gridSpan w:val="4"/>
          </w:tcPr>
          <w:p w:rsidR="007132EB" w:rsidRDefault="007132EB" w:rsidP="00B42A89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132EB" w:rsidTr="00B42A89">
        <w:trPr>
          <w:trHeight w:val="330"/>
        </w:trPr>
        <w:tc>
          <w:tcPr>
            <w:tcW w:w="10047" w:type="dxa"/>
            <w:gridSpan w:val="4"/>
            <w:vAlign w:val="center"/>
          </w:tcPr>
          <w:p w:rsidR="007132EB" w:rsidRDefault="007132EB" w:rsidP="00B42A89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pacient projevil svou vůli:</w:t>
            </w:r>
          </w:p>
        </w:tc>
      </w:tr>
      <w:tr w:rsidR="007132EB" w:rsidTr="00B42A89">
        <w:trPr>
          <w:trHeight w:val="637"/>
        </w:trPr>
        <w:tc>
          <w:tcPr>
            <w:tcW w:w="10047" w:type="dxa"/>
            <w:gridSpan w:val="4"/>
          </w:tcPr>
          <w:p w:rsidR="007132EB" w:rsidRDefault="007132EB" w:rsidP="00B42A89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132EB" w:rsidTr="00B42A89">
        <w:trPr>
          <w:trHeight w:val="505"/>
        </w:trPr>
        <w:tc>
          <w:tcPr>
            <w:tcW w:w="3510" w:type="dxa"/>
            <w:vAlign w:val="center"/>
          </w:tcPr>
          <w:p w:rsidR="007132EB" w:rsidRPr="00DC238E" w:rsidRDefault="007132EB" w:rsidP="00B42A89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Jméno a příjmení zdravotnického pracovníka/svědka</w:t>
            </w:r>
          </w:p>
        </w:tc>
        <w:tc>
          <w:tcPr>
            <w:tcW w:w="2694" w:type="dxa"/>
            <w:vAlign w:val="center"/>
          </w:tcPr>
          <w:p w:rsidR="007132EB" w:rsidRPr="00DC238E" w:rsidRDefault="007132EB" w:rsidP="00B42A89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Podpis zdravotnického pracovníka/svědka</w:t>
            </w:r>
          </w:p>
        </w:tc>
        <w:tc>
          <w:tcPr>
            <w:tcW w:w="1984" w:type="dxa"/>
            <w:vAlign w:val="center"/>
          </w:tcPr>
          <w:p w:rsidR="007132EB" w:rsidRPr="00DC238E" w:rsidRDefault="007132EB" w:rsidP="00B42A89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859" w:type="dxa"/>
            <w:vAlign w:val="center"/>
          </w:tcPr>
          <w:p w:rsidR="007132EB" w:rsidRPr="00DC238E" w:rsidRDefault="007132EB" w:rsidP="00B42A89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7132EB" w:rsidTr="00B42A89">
        <w:trPr>
          <w:trHeight w:val="757"/>
        </w:trPr>
        <w:tc>
          <w:tcPr>
            <w:tcW w:w="3510" w:type="dxa"/>
          </w:tcPr>
          <w:p w:rsidR="007132EB" w:rsidRDefault="007132EB" w:rsidP="00B42A89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7132EB" w:rsidRDefault="007132EB" w:rsidP="00B42A89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32EB" w:rsidRDefault="007132EB" w:rsidP="00B42A89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9" w:type="dxa"/>
          </w:tcPr>
          <w:p w:rsidR="007132EB" w:rsidRDefault="007132EB" w:rsidP="00B42A89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7132EB" w:rsidRDefault="007132EB" w:rsidP="007132EB">
      <w:pPr>
        <w:rPr>
          <w:sz w:val="6"/>
          <w:szCs w:val="6"/>
        </w:rPr>
      </w:pPr>
    </w:p>
    <w:p w:rsidR="007132EB" w:rsidRDefault="007132EB" w:rsidP="007132EB">
      <w:pPr>
        <w:rPr>
          <w:sz w:val="6"/>
          <w:szCs w:val="6"/>
        </w:rPr>
      </w:pPr>
    </w:p>
    <w:p w:rsidR="007132EB" w:rsidRDefault="007132EB" w:rsidP="007132EB">
      <w:pPr>
        <w:jc w:val="both"/>
        <w:rPr>
          <w:sz w:val="6"/>
          <w:szCs w:val="6"/>
        </w:rPr>
      </w:pPr>
    </w:p>
    <w:p w:rsidR="007132EB" w:rsidRDefault="007132EB">
      <w:pPr>
        <w:rPr>
          <w:sz w:val="6"/>
          <w:szCs w:val="6"/>
        </w:rPr>
      </w:pPr>
    </w:p>
    <w:sectPr w:rsidR="007132EB">
      <w:footerReference w:type="default" r:id="rId7"/>
      <w:headerReference w:type="first" r:id="rId8"/>
      <w:pgSz w:w="11906" w:h="16838" w:code="9"/>
      <w:pgMar w:top="624" w:right="851" w:bottom="62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F2" w:rsidRDefault="00FC21F2">
      <w:pPr>
        <w:pStyle w:val="Zhlav"/>
      </w:pPr>
      <w:r>
        <w:separator/>
      </w:r>
    </w:p>
  </w:endnote>
  <w:endnote w:type="continuationSeparator" w:id="0">
    <w:p w:rsidR="00FC21F2" w:rsidRDefault="00FC21F2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50" w:rsidRDefault="00AA6D50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Informovaný souhlas pacienta se scintigrafií plic perfuzní (Fm-L009-001-KNM-007)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 Strana: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114644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114644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F2" w:rsidRDefault="00FC21F2">
      <w:pPr>
        <w:pStyle w:val="Zhlav"/>
      </w:pPr>
      <w:r>
        <w:separator/>
      </w:r>
    </w:p>
  </w:footnote>
  <w:footnote w:type="continuationSeparator" w:id="0">
    <w:p w:rsidR="00FC21F2" w:rsidRDefault="00FC21F2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Borders>
        <w:bottom w:val="single" w:sz="4" w:space="0" w:color="auto"/>
      </w:tblBorders>
      <w:tblLayout w:type="fixed"/>
      <w:tblLook w:val="01E0"/>
    </w:tblPr>
    <w:tblGrid>
      <w:gridCol w:w="3089"/>
      <w:gridCol w:w="4678"/>
      <w:gridCol w:w="2284"/>
    </w:tblGrid>
    <w:tr w:rsidR="007132EB" w:rsidTr="00B42A89">
      <w:trPr>
        <w:cantSplit/>
        <w:trHeight w:val="719"/>
      </w:trPr>
      <w:tc>
        <w:tcPr>
          <w:tcW w:w="3089" w:type="dxa"/>
        </w:tcPr>
        <w:p w:rsidR="007132EB" w:rsidRDefault="00114644" w:rsidP="00B42A89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57350" cy="457200"/>
                <wp:effectExtent l="19050" t="0" r="0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7132EB" w:rsidRPr="00EA642D" w:rsidRDefault="007132EB" w:rsidP="00B42A89">
          <w:pPr>
            <w:pStyle w:val="Zhlav"/>
            <w:jc w:val="center"/>
            <w:rPr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KLINIKA NUKLEÁRNÍ MEDICÍNY</w:t>
          </w:r>
        </w:p>
      </w:tc>
      <w:tc>
        <w:tcPr>
          <w:tcW w:w="2284" w:type="dxa"/>
          <w:vAlign w:val="center"/>
        </w:tcPr>
        <w:p w:rsidR="007132EB" w:rsidRDefault="007132EB" w:rsidP="007132EB">
          <w:pPr>
            <w:pStyle w:val="Zhlav"/>
            <w:spacing w:before="4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Fm-L009-001-KNM-007</w:t>
          </w:r>
        </w:p>
      </w:tc>
    </w:tr>
    <w:tr w:rsidR="007132EB" w:rsidTr="00B42A89">
      <w:trPr>
        <w:cantSplit/>
        <w:trHeight w:val="532"/>
      </w:trPr>
      <w:tc>
        <w:tcPr>
          <w:tcW w:w="3089" w:type="dxa"/>
        </w:tcPr>
        <w:p w:rsidR="007132EB" w:rsidRDefault="007132EB" w:rsidP="00B42A89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 6, 779 00 Olomouc</w:t>
          </w:r>
        </w:p>
        <w:p w:rsidR="007132EB" w:rsidRDefault="007132EB" w:rsidP="00B42A89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7132EB" w:rsidRDefault="007132EB" w:rsidP="00B42A89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678" w:type="dxa"/>
          <w:vMerge/>
          <w:vAlign w:val="center"/>
        </w:tcPr>
        <w:p w:rsidR="007132EB" w:rsidRDefault="007132EB" w:rsidP="00B42A89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84" w:type="dxa"/>
          <w:vAlign w:val="center"/>
        </w:tcPr>
        <w:p w:rsidR="007132EB" w:rsidRDefault="007132EB" w:rsidP="00B42A89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verze č. 5, str. 1/2</w:t>
          </w:r>
        </w:p>
      </w:tc>
    </w:tr>
  </w:tbl>
  <w:p w:rsidR="00AA6D50" w:rsidRPr="007132EB" w:rsidRDefault="00AA6D50" w:rsidP="007132E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205"/>
    <w:multiLevelType w:val="hybridMultilevel"/>
    <w:tmpl w:val="855E0BC6"/>
    <w:lvl w:ilvl="0" w:tplc="2B84F0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10E2DD8"/>
    <w:multiLevelType w:val="hybridMultilevel"/>
    <w:tmpl w:val="C51C7B8C"/>
    <w:lvl w:ilvl="0" w:tplc="1E342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0414F"/>
    <w:rsid w:val="00114644"/>
    <w:rsid w:val="001608E4"/>
    <w:rsid w:val="00287E47"/>
    <w:rsid w:val="006B7602"/>
    <w:rsid w:val="007132EB"/>
    <w:rsid w:val="00786A75"/>
    <w:rsid w:val="00A66F04"/>
    <w:rsid w:val="00AA6D50"/>
    <w:rsid w:val="00B42A89"/>
    <w:rsid w:val="00E0414F"/>
    <w:rsid w:val="00E906A3"/>
    <w:rsid w:val="00E9590B"/>
    <w:rsid w:val="00F01F64"/>
    <w:rsid w:val="00FC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3527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výkonem:</vt:lpstr>
    </vt:vector>
  </TitlesOfParts>
  <Company>Fakultní nemocnice Olomouc</Company>
  <LinksUpToDate>false</LinksUpToDate>
  <CharactersWithSpaces>4116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výkonem:</dc:title>
  <dc:creator>61925</dc:creator>
  <cp:lastModifiedBy>user</cp:lastModifiedBy>
  <cp:revision>2</cp:revision>
  <cp:lastPrinted>2019-03-28T10:04:00Z</cp:lastPrinted>
  <dcterms:created xsi:type="dcterms:W3CDTF">2019-03-28T12:54:00Z</dcterms:created>
  <dcterms:modified xsi:type="dcterms:W3CDTF">2019-03-28T12:54:00Z</dcterms:modified>
</cp:coreProperties>
</file>