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5" w:rsidRDefault="003F36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D63F5">
        <w:rPr>
          <w:rFonts w:ascii="Arial" w:hAnsi="Arial" w:cs="Arial"/>
          <w:b/>
        </w:rPr>
        <w:t>nformovaný souhlas pacienta (zákonného zástupce pacienta)</w:t>
      </w:r>
    </w:p>
    <w:p w:rsidR="005D63F5" w:rsidRDefault="005D63F5" w:rsidP="003F36C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skeletu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5D63F5" w:rsidTr="003F36C0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3F5" w:rsidTr="003F3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3F5" w:rsidTr="003F3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5D63F5" w:rsidRDefault="005D63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3F5" w:rsidTr="003F36C0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3F5" w:rsidRDefault="005D63F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5D63F5">
        <w:trPr>
          <w:trHeight w:val="663"/>
        </w:trPr>
        <w:tc>
          <w:tcPr>
            <w:tcW w:w="10089" w:type="dxa"/>
            <w:vAlign w:val="center"/>
          </w:tcPr>
          <w:p w:rsidR="005D63F5" w:rsidRDefault="005D63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5D63F5" w:rsidRDefault="005D63F5" w:rsidP="00836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Scintigrafie </w:t>
            </w:r>
            <w:r w:rsidR="008361C2">
              <w:rPr>
                <w:rFonts w:ascii="Arial" w:hAnsi="Arial" w:cs="Arial"/>
                <w:b/>
              </w:rPr>
              <w:t>skeletu</w:t>
            </w:r>
          </w:p>
        </w:tc>
      </w:tr>
    </w:tbl>
    <w:p w:rsidR="005D63F5" w:rsidRDefault="005D63F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D63F5" w:rsidTr="00B95CF0">
        <w:trPr>
          <w:trHeight w:val="654"/>
        </w:trPr>
        <w:tc>
          <w:tcPr>
            <w:tcW w:w="10061" w:type="dxa"/>
            <w:vAlign w:val="center"/>
          </w:tcPr>
          <w:p w:rsidR="005D63F5" w:rsidRDefault="005D63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5D63F5" w:rsidRPr="003F36C0" w:rsidRDefault="005D63F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Vyšetření poskytne informaci o rozložení kostní přestavby.</w:t>
            </w:r>
          </w:p>
        </w:tc>
      </w:tr>
    </w:tbl>
    <w:p w:rsidR="005D63F5" w:rsidRDefault="005D63F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D63F5" w:rsidTr="003F36C0">
        <w:trPr>
          <w:trHeight w:val="1087"/>
        </w:trPr>
        <w:tc>
          <w:tcPr>
            <w:tcW w:w="10061" w:type="dxa"/>
            <w:vAlign w:val="center"/>
          </w:tcPr>
          <w:p w:rsidR="005D63F5" w:rsidRDefault="005D63F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5D63F5" w:rsidRPr="003F36C0" w:rsidRDefault="005D63F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přeměny. Při vlastním vyšetření scintilační kamerou musí pacient ležet v klidu bez pohybu hlavy a krku po dobu až 1 hodiny. Vyšetření bývá zahajováno v odstupu řádově několika</w:t>
            </w:r>
            <w:r w:rsidRPr="003F36C0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3F36C0">
              <w:rPr>
                <w:rFonts w:ascii="Arial" w:hAnsi="Arial" w:cs="Arial"/>
                <w:sz w:val="20"/>
                <w:szCs w:val="20"/>
              </w:rPr>
              <w:t xml:space="preserve">hodin od podání radiofarmaka. </w:t>
            </w:r>
          </w:p>
        </w:tc>
      </w:tr>
    </w:tbl>
    <w:p w:rsidR="005D63F5" w:rsidRDefault="005D63F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D63F5" w:rsidTr="003F36C0">
        <w:trPr>
          <w:trHeight w:val="1059"/>
        </w:trPr>
        <w:tc>
          <w:tcPr>
            <w:tcW w:w="10061" w:type="dxa"/>
            <w:vAlign w:val="center"/>
          </w:tcPr>
          <w:p w:rsidR="005D63F5" w:rsidRDefault="005D63F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5D63F5" w:rsidRPr="003F36C0" w:rsidRDefault="005D63F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Určení lokalizace ložiska zvýšené kostní přestavby (záněty, degenerativní změny na skloubeních, zlomeniny, onkologická onemocnění), tato ložiska nemusí být zjištěna jinou metodou. Výsledek je významný pro stanovení diagnózy a případnou léčbu.</w:t>
            </w:r>
          </w:p>
        </w:tc>
      </w:tr>
    </w:tbl>
    <w:p w:rsidR="005D63F5" w:rsidRDefault="005D63F5">
      <w:pPr>
        <w:rPr>
          <w:rFonts w:ascii="Arial" w:hAnsi="Arial" w:cs="Arial"/>
          <w:b/>
          <w:sz w:val="6"/>
          <w:szCs w:val="6"/>
          <w:u w:val="single"/>
        </w:rPr>
      </w:pPr>
    </w:p>
    <w:p w:rsidR="005D63F5" w:rsidRDefault="005D63F5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D63F5" w:rsidTr="00B95CF0">
        <w:trPr>
          <w:trHeight w:val="640"/>
        </w:trPr>
        <w:tc>
          <w:tcPr>
            <w:tcW w:w="10061" w:type="dxa"/>
            <w:vAlign w:val="center"/>
          </w:tcPr>
          <w:p w:rsidR="005D63F5" w:rsidRDefault="005D63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5D63F5" w:rsidRPr="003F36C0" w:rsidRDefault="005D63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K posouzení rozložení kostní přestavby celotělovým způsobem není alternativní vyšetření.</w:t>
            </w:r>
          </w:p>
        </w:tc>
      </w:tr>
    </w:tbl>
    <w:p w:rsidR="005D63F5" w:rsidRDefault="005D63F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5D63F5" w:rsidTr="003F36C0">
        <w:trPr>
          <w:trHeight w:val="822"/>
        </w:trPr>
        <w:tc>
          <w:tcPr>
            <w:tcW w:w="10061" w:type="dxa"/>
            <w:vAlign w:val="center"/>
          </w:tcPr>
          <w:p w:rsidR="005D63F5" w:rsidRDefault="005D63F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5D63F5" w:rsidRPr="003F36C0" w:rsidRDefault="005D63F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5D63F5" w:rsidRDefault="005D63F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5D63F5" w:rsidTr="00B95CF0">
        <w:trPr>
          <w:trHeight w:val="612"/>
        </w:trPr>
        <w:tc>
          <w:tcPr>
            <w:tcW w:w="10061" w:type="dxa"/>
            <w:vAlign w:val="center"/>
          </w:tcPr>
          <w:p w:rsidR="005D63F5" w:rsidRDefault="005D63F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5D63F5" w:rsidRPr="003F36C0" w:rsidRDefault="005D63F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36C0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5D63F5" w:rsidRDefault="005D63F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5D63F5" w:rsidTr="00371BD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0059" w:type="dxa"/>
            <w:vAlign w:val="center"/>
          </w:tcPr>
          <w:p w:rsidR="005D63F5" w:rsidRDefault="005D63F5" w:rsidP="00371BD1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5D63F5" w:rsidRPr="00371BD1" w:rsidRDefault="005D63F5" w:rsidP="00371BD1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1BD1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371BD1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371BD1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5D63F5" w:rsidRDefault="005D63F5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3437AD" w:rsidTr="003437AD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7AD" w:rsidRPr="008361C2" w:rsidRDefault="003437AD" w:rsidP="008361C2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361C2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  <w:r w:rsidR="00AF1B4B" w:rsidRPr="008361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5D63F5" w:rsidRDefault="005D63F5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  <w:gridCol w:w="588"/>
        <w:gridCol w:w="462"/>
      </w:tblGrid>
      <w:tr w:rsidR="005D63F5" w:rsidTr="00371BD1">
        <w:trPr>
          <w:trHeight w:val="395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 w:rsidTr="00371BD1">
        <w:trPr>
          <w:trHeight w:val="39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 w:rsidTr="00B95CF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16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5D63F5" w:rsidRDefault="005D63F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4910F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 w:rsidTr="009670B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753"/>
        </w:trPr>
        <w:tc>
          <w:tcPr>
            <w:tcW w:w="9011" w:type="dxa"/>
            <w:vAlign w:val="center"/>
          </w:tcPr>
          <w:p w:rsidR="005D63F5" w:rsidRDefault="005D6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20"/>
        </w:trPr>
        <w:tc>
          <w:tcPr>
            <w:tcW w:w="9011" w:type="dxa"/>
            <w:vAlign w:val="center"/>
          </w:tcPr>
          <w:p w:rsidR="005D63F5" w:rsidRDefault="005D6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4910F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766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5D63F5" w:rsidRDefault="005D63F5" w:rsidP="00371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Všem těmto vysvětlením a </w:t>
            </w:r>
            <w:r w:rsidR="00371BD1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4910F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D63F5" w:rsidRDefault="005D63F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5D63F5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5D63F5" w:rsidTr="00B95CF0">
        <w:trPr>
          <w:trHeight w:val="72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 w:rsidP="00371BD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 w:rsidTr="00B95CF0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 w:rsidP="00371BD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 žádné  mně 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D63F5" w:rsidTr="00B95CF0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 w:rsidP="00371BD1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3F5" w:rsidRDefault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5CF0" w:rsidTr="008361C2">
        <w:trPr>
          <w:trHeight w:val="39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CF0" w:rsidRDefault="003437AD" w:rsidP="00836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CF0" w:rsidRDefault="00B95CF0" w:rsidP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CF0" w:rsidRDefault="00B95CF0" w:rsidP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5CF0" w:rsidTr="008361C2">
        <w:trPr>
          <w:trHeight w:val="55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CF0" w:rsidRDefault="003437AD" w:rsidP="005D6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CF0" w:rsidRDefault="00B95CF0" w:rsidP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F0" w:rsidRDefault="00B95CF0" w:rsidP="005D63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D63F5" w:rsidRDefault="005D63F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437AD" w:rsidRDefault="003437AD" w:rsidP="003437AD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3437AD" w:rsidTr="003437AD">
        <w:trPr>
          <w:trHeight w:val="344"/>
        </w:trPr>
        <w:tc>
          <w:tcPr>
            <w:tcW w:w="2376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3437AD" w:rsidTr="008361C2">
        <w:trPr>
          <w:trHeight w:val="762"/>
        </w:trPr>
        <w:tc>
          <w:tcPr>
            <w:tcW w:w="2376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437AD" w:rsidRDefault="003437AD" w:rsidP="003437A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8361C2" w:rsidRDefault="008361C2" w:rsidP="003437A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8361C2" w:rsidRDefault="008361C2" w:rsidP="003437A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8361C2" w:rsidRDefault="008361C2" w:rsidP="003437AD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3437AD" w:rsidTr="003437AD">
        <w:trPr>
          <w:trHeight w:val="556"/>
        </w:trPr>
        <w:tc>
          <w:tcPr>
            <w:tcW w:w="5148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3437AD" w:rsidTr="003437AD">
        <w:trPr>
          <w:trHeight w:val="851"/>
        </w:trPr>
        <w:tc>
          <w:tcPr>
            <w:tcW w:w="5148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437AD" w:rsidRDefault="003437AD" w:rsidP="003437AD">
      <w:pPr>
        <w:rPr>
          <w:rFonts w:ascii="Arial" w:hAnsi="Arial" w:cs="Arial"/>
          <w:sz w:val="10"/>
          <w:szCs w:val="10"/>
        </w:rPr>
      </w:pPr>
    </w:p>
    <w:p w:rsidR="008361C2" w:rsidRDefault="008361C2" w:rsidP="003437AD">
      <w:pPr>
        <w:rPr>
          <w:rFonts w:ascii="Arial" w:hAnsi="Arial" w:cs="Arial"/>
          <w:sz w:val="10"/>
          <w:szCs w:val="10"/>
        </w:rPr>
      </w:pPr>
    </w:p>
    <w:p w:rsidR="008361C2" w:rsidRDefault="008361C2" w:rsidP="003437A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3437AD" w:rsidTr="003437AD">
        <w:trPr>
          <w:trHeight w:val="471"/>
        </w:trPr>
        <w:tc>
          <w:tcPr>
            <w:tcW w:w="3652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3437AD" w:rsidRDefault="003437AD" w:rsidP="003437A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3437AD" w:rsidTr="003437AD">
        <w:trPr>
          <w:trHeight w:val="851"/>
        </w:trPr>
        <w:tc>
          <w:tcPr>
            <w:tcW w:w="3652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D63F5" w:rsidRDefault="005D63F5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p w:rsidR="008361C2" w:rsidRDefault="008361C2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3437AD" w:rsidTr="003437AD">
        <w:trPr>
          <w:trHeight w:val="520"/>
        </w:trPr>
        <w:tc>
          <w:tcPr>
            <w:tcW w:w="10047" w:type="dxa"/>
            <w:gridSpan w:val="4"/>
            <w:vAlign w:val="center"/>
          </w:tcPr>
          <w:p w:rsidR="003437AD" w:rsidRDefault="003437AD" w:rsidP="003437AD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3437AD" w:rsidTr="003437AD">
        <w:trPr>
          <w:trHeight w:val="740"/>
        </w:trPr>
        <w:tc>
          <w:tcPr>
            <w:tcW w:w="10047" w:type="dxa"/>
            <w:gridSpan w:val="4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437AD" w:rsidTr="003437AD">
        <w:trPr>
          <w:trHeight w:val="330"/>
        </w:trPr>
        <w:tc>
          <w:tcPr>
            <w:tcW w:w="10047" w:type="dxa"/>
            <w:gridSpan w:val="4"/>
            <w:vAlign w:val="center"/>
          </w:tcPr>
          <w:p w:rsidR="003437AD" w:rsidRDefault="003437AD" w:rsidP="003437AD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3437AD" w:rsidTr="003437AD">
        <w:trPr>
          <w:trHeight w:val="637"/>
        </w:trPr>
        <w:tc>
          <w:tcPr>
            <w:tcW w:w="10047" w:type="dxa"/>
            <w:gridSpan w:val="4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437AD" w:rsidTr="003437AD">
        <w:trPr>
          <w:trHeight w:val="505"/>
        </w:trPr>
        <w:tc>
          <w:tcPr>
            <w:tcW w:w="3510" w:type="dxa"/>
            <w:vAlign w:val="center"/>
          </w:tcPr>
          <w:p w:rsidR="003437AD" w:rsidRPr="00DC238E" w:rsidRDefault="003437AD" w:rsidP="003437A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3437AD" w:rsidRPr="00DC238E" w:rsidRDefault="003437AD" w:rsidP="003437A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3437AD" w:rsidRPr="00DC238E" w:rsidRDefault="003437AD" w:rsidP="003437A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3437AD" w:rsidRPr="00DC238E" w:rsidRDefault="003437AD" w:rsidP="003437A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3437AD" w:rsidTr="003437AD">
        <w:trPr>
          <w:trHeight w:val="757"/>
        </w:trPr>
        <w:tc>
          <w:tcPr>
            <w:tcW w:w="3510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3437AD" w:rsidRDefault="003437AD" w:rsidP="003437A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D63F5" w:rsidRDefault="005D63F5">
      <w:pPr>
        <w:rPr>
          <w:sz w:val="6"/>
          <w:szCs w:val="6"/>
        </w:rPr>
      </w:pPr>
    </w:p>
    <w:sectPr w:rsidR="005D63F5" w:rsidSect="00B95CF0">
      <w:footerReference w:type="default" r:id="rId7"/>
      <w:headerReference w:type="first" r:id="rId8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C5" w:rsidRDefault="000E17C5">
      <w:pPr>
        <w:pStyle w:val="Zhlav"/>
      </w:pPr>
      <w:r>
        <w:separator/>
      </w:r>
    </w:p>
  </w:endnote>
  <w:endnote w:type="continuationSeparator" w:id="0">
    <w:p w:rsidR="000E17C5" w:rsidRDefault="000E17C5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AD" w:rsidRDefault="003437AD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Informovaný souhlas pacienta se scintigrafií skeletu (Fm-L009-001-KNM-014)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2A7BA3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2A7BA3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C5" w:rsidRDefault="000E17C5">
      <w:pPr>
        <w:pStyle w:val="Zhlav"/>
      </w:pPr>
      <w:r>
        <w:separator/>
      </w:r>
    </w:p>
  </w:footnote>
  <w:footnote w:type="continuationSeparator" w:id="0">
    <w:p w:rsidR="000E17C5" w:rsidRDefault="000E17C5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820"/>
      <w:gridCol w:w="2284"/>
    </w:tblGrid>
    <w:tr w:rsidR="003437AD" w:rsidTr="003437AD">
      <w:trPr>
        <w:cantSplit/>
        <w:trHeight w:val="719"/>
      </w:trPr>
      <w:tc>
        <w:tcPr>
          <w:tcW w:w="3089" w:type="dxa"/>
          <w:vAlign w:val="center"/>
        </w:tcPr>
        <w:p w:rsidR="003437AD" w:rsidRDefault="002A7BA3" w:rsidP="003F36C0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3437AD" w:rsidRDefault="003437AD" w:rsidP="003F36C0">
          <w:pPr>
            <w:pStyle w:val="Zhlav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3437AD" w:rsidRDefault="003437AD" w:rsidP="008361C2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Fm-L009-001-KNM-014</w:t>
          </w:r>
        </w:p>
      </w:tc>
    </w:tr>
    <w:tr w:rsidR="003437AD" w:rsidTr="003437AD">
      <w:trPr>
        <w:cantSplit/>
        <w:trHeight w:val="532"/>
      </w:trPr>
      <w:tc>
        <w:tcPr>
          <w:tcW w:w="3089" w:type="dxa"/>
          <w:vAlign w:val="center"/>
        </w:tcPr>
        <w:p w:rsidR="003437AD" w:rsidRDefault="003437AD" w:rsidP="003437A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3437AD" w:rsidRDefault="003437AD" w:rsidP="003437AD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437AD" w:rsidRDefault="003437AD" w:rsidP="008361C2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820" w:type="dxa"/>
          <w:vMerge/>
          <w:vAlign w:val="center"/>
        </w:tcPr>
        <w:p w:rsidR="003437AD" w:rsidRDefault="003437AD" w:rsidP="003F36C0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3437AD" w:rsidRDefault="003437AD" w:rsidP="008361C2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</w:t>
          </w:r>
          <w:r w:rsidR="008361C2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5, str. 1/2</w:t>
          </w:r>
        </w:p>
      </w:tc>
    </w:tr>
  </w:tbl>
  <w:p w:rsidR="003437AD" w:rsidRDefault="003437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5E9498D"/>
    <w:multiLevelType w:val="hybridMultilevel"/>
    <w:tmpl w:val="D092FD68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CF0"/>
    <w:rsid w:val="000E17C5"/>
    <w:rsid w:val="001F6686"/>
    <w:rsid w:val="002A7BA3"/>
    <w:rsid w:val="003437AD"/>
    <w:rsid w:val="00371BD1"/>
    <w:rsid w:val="003F36C0"/>
    <w:rsid w:val="004910F9"/>
    <w:rsid w:val="005D63F5"/>
    <w:rsid w:val="00601C89"/>
    <w:rsid w:val="0068185B"/>
    <w:rsid w:val="008361C2"/>
    <w:rsid w:val="009670BA"/>
    <w:rsid w:val="009E1809"/>
    <w:rsid w:val="00AF1B4B"/>
    <w:rsid w:val="00B95CF0"/>
    <w:rsid w:val="00C441EB"/>
    <w:rsid w:val="00CB0E27"/>
    <w:rsid w:val="00CE5C7C"/>
    <w:rsid w:val="00E9606C"/>
    <w:rsid w:val="00F1298F"/>
    <w:rsid w:val="00F53C1A"/>
    <w:rsid w:val="00FD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37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TextbublinyChar">
    <w:name w:val="Text bubliny Char"/>
    <w:basedOn w:val="Standardnpsmoodstavce"/>
    <w:link w:val="Textbubliny"/>
    <w:rsid w:val="0034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4307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2019-03-28T10:18:00Z</cp:lastPrinted>
  <dcterms:created xsi:type="dcterms:W3CDTF">2019-03-28T12:56:00Z</dcterms:created>
  <dcterms:modified xsi:type="dcterms:W3CDTF">2019-03-28T12:56:00Z</dcterms:modified>
</cp:coreProperties>
</file>