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5F" w:rsidRDefault="00ED3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9D315F">
        <w:rPr>
          <w:rFonts w:ascii="Arial" w:hAnsi="Arial" w:cs="Arial"/>
          <w:b/>
        </w:rPr>
        <w:t>nformovaný souhlas pacienta (zákonného zástupce pacienta)</w:t>
      </w:r>
    </w:p>
    <w:p w:rsidR="009D315F" w:rsidRDefault="009D315F" w:rsidP="00ED3A2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scintigrafií k detekci krvácení do trávicího traktu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284"/>
        <w:gridCol w:w="2463"/>
        <w:gridCol w:w="1469"/>
        <w:gridCol w:w="309"/>
        <w:gridCol w:w="2310"/>
      </w:tblGrid>
      <w:tr w:rsidR="009D315F" w:rsidTr="00ED3A29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Pacient</w:t>
            </w:r>
            <w:r w:rsidR="008C3F1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15F" w:rsidTr="00E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15F" w:rsidTr="00E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51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pacienta:</w:t>
            </w:r>
          </w:p>
          <w:p w:rsidR="009D315F" w:rsidRDefault="009D3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551" w:type="dxa"/>
            <w:gridSpan w:val="4"/>
            <w:tcBorders>
              <w:lef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15F" w:rsidTr="00ED3A29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15F" w:rsidRDefault="009D315F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9D315F" w:rsidTr="00ED3A29">
        <w:trPr>
          <w:trHeight w:val="584"/>
        </w:trPr>
        <w:tc>
          <w:tcPr>
            <w:tcW w:w="10089" w:type="dxa"/>
            <w:vAlign w:val="center"/>
          </w:tcPr>
          <w:p w:rsidR="009D315F" w:rsidRDefault="009D31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9D315F" w:rsidRDefault="009D3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krvácení do trávicího traktu</w:t>
            </w:r>
          </w:p>
        </w:tc>
      </w:tr>
    </w:tbl>
    <w:p w:rsidR="009D315F" w:rsidRDefault="009D31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D315F" w:rsidTr="00ED3A29">
        <w:trPr>
          <w:trHeight w:val="653"/>
        </w:trPr>
        <w:tc>
          <w:tcPr>
            <w:tcW w:w="10061" w:type="dxa"/>
            <w:vAlign w:val="center"/>
          </w:tcPr>
          <w:p w:rsidR="009D315F" w:rsidRDefault="009D31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9D315F" w:rsidRPr="00ED3A29" w:rsidRDefault="009D315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>Vyšetření poskytne informaci o lokalizaci krvácení do trávicího traktu.</w:t>
            </w:r>
          </w:p>
        </w:tc>
      </w:tr>
    </w:tbl>
    <w:p w:rsidR="009D315F" w:rsidRDefault="009D31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D315F" w:rsidTr="00ED3A29">
        <w:trPr>
          <w:trHeight w:val="1311"/>
        </w:trPr>
        <w:tc>
          <w:tcPr>
            <w:tcW w:w="10061" w:type="dxa"/>
            <w:vAlign w:val="center"/>
          </w:tcPr>
          <w:p w:rsidR="009D315F" w:rsidRDefault="009D315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9D315F" w:rsidRPr="00ED3A29" w:rsidRDefault="009D315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>Diagnostické vyšetření spojené s nitrožilní aplikací látky značené radioaktivním izotopem s krátkým poločasem rozpadu. Vlastní vyšetření scintilační kamerou se provádí jako série nahrávání obrazů v období několika hodin po aplikaci radiofarmaka (vyšetření lze ukončit dříve, pokud je zdroj krvácení odhalen). K vyšetření pacient přichází nalačno.</w:t>
            </w:r>
          </w:p>
        </w:tc>
      </w:tr>
    </w:tbl>
    <w:p w:rsidR="009D315F" w:rsidRDefault="009D31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25"/>
      </w:tblGrid>
      <w:tr w:rsidR="009D315F">
        <w:trPr>
          <w:trHeight w:val="638"/>
        </w:trPr>
        <w:tc>
          <w:tcPr>
            <w:tcW w:w="10025" w:type="dxa"/>
            <w:vAlign w:val="center"/>
          </w:tcPr>
          <w:p w:rsidR="009D315F" w:rsidRDefault="009D315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9D315F" w:rsidRPr="00ED3A29" w:rsidRDefault="009D315F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>Stanovení lokalizace krvácení do trávicího traktu umožňuje provést případný operační výkon cíleně.</w:t>
            </w:r>
          </w:p>
        </w:tc>
      </w:tr>
    </w:tbl>
    <w:p w:rsidR="009D315F" w:rsidRDefault="009D315F">
      <w:pPr>
        <w:rPr>
          <w:rFonts w:ascii="Arial" w:hAnsi="Arial" w:cs="Arial"/>
          <w:b/>
          <w:sz w:val="6"/>
          <w:szCs w:val="6"/>
          <w:u w:val="single"/>
        </w:rPr>
      </w:pPr>
    </w:p>
    <w:p w:rsidR="009D315F" w:rsidRDefault="009D315F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25"/>
      </w:tblGrid>
      <w:tr w:rsidR="009D315F">
        <w:trPr>
          <w:trHeight w:val="624"/>
        </w:trPr>
        <w:tc>
          <w:tcPr>
            <w:tcW w:w="10025" w:type="dxa"/>
            <w:vAlign w:val="center"/>
          </w:tcPr>
          <w:p w:rsidR="009D315F" w:rsidRDefault="009D315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9D315F" w:rsidRPr="00ED3A29" w:rsidRDefault="009D31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>Endoskopická vyšetření.</w:t>
            </w:r>
          </w:p>
        </w:tc>
      </w:tr>
    </w:tbl>
    <w:p w:rsidR="009D315F" w:rsidRDefault="009D315F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61"/>
      </w:tblGrid>
      <w:tr w:rsidR="009D315F">
        <w:trPr>
          <w:trHeight w:val="876"/>
        </w:trPr>
        <w:tc>
          <w:tcPr>
            <w:tcW w:w="10061" w:type="dxa"/>
            <w:vAlign w:val="center"/>
          </w:tcPr>
          <w:p w:rsidR="009D315F" w:rsidRDefault="009D315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9D315F" w:rsidRPr="00ED3A29" w:rsidRDefault="009D315F">
            <w:pPr>
              <w:spacing w:before="60"/>
              <w:jc w:val="both"/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9D315F" w:rsidRDefault="009D315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61"/>
      </w:tblGrid>
      <w:tr w:rsidR="009D315F">
        <w:trPr>
          <w:trHeight w:val="637"/>
        </w:trPr>
        <w:tc>
          <w:tcPr>
            <w:tcW w:w="10061" w:type="dxa"/>
            <w:vAlign w:val="center"/>
          </w:tcPr>
          <w:p w:rsidR="009D315F" w:rsidRDefault="009D315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9D315F" w:rsidRPr="00ED3A29" w:rsidRDefault="009D315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D3A29">
              <w:rPr>
                <w:rFonts w:ascii="Arial" w:hAnsi="Arial" w:cs="Arial"/>
                <w:sz w:val="20"/>
                <w:szCs w:val="20"/>
              </w:rPr>
              <w:t xml:space="preserve">Výkon není spojen s pravidelně se vyskytujícími nežádoucími následky. </w:t>
            </w:r>
          </w:p>
        </w:tc>
      </w:tr>
    </w:tbl>
    <w:p w:rsidR="009D315F" w:rsidRPr="00ED3A29" w:rsidRDefault="009D315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3"/>
      </w:tblGrid>
      <w:tr w:rsidR="009D315F" w:rsidTr="00ED3A29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10023" w:type="dxa"/>
            <w:vAlign w:val="center"/>
          </w:tcPr>
          <w:p w:rsidR="009D315F" w:rsidRDefault="009D315F" w:rsidP="00ED3A29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9D315F" w:rsidRPr="00ED3A29" w:rsidRDefault="009D315F" w:rsidP="00ED3A29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D3A29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ED3A29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ED3A29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9D315F" w:rsidRDefault="009D315F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9011"/>
        <w:gridCol w:w="588"/>
        <w:gridCol w:w="462"/>
        <w:gridCol w:w="28"/>
      </w:tblGrid>
      <w:tr w:rsidR="005E7361" w:rsidTr="00E07C64">
        <w:trPr>
          <w:trHeight w:val="405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361" w:rsidRDefault="005E7361" w:rsidP="005E7361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  <w:tr w:rsidR="009D315F" w:rsidTr="00E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450"/>
        </w:trPr>
        <w:tc>
          <w:tcPr>
            <w:tcW w:w="90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ED3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450"/>
        </w:trPr>
        <w:tc>
          <w:tcPr>
            <w:tcW w:w="90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452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525"/>
        </w:trPr>
        <w:tc>
          <w:tcPr>
            <w:tcW w:w="9011" w:type="dxa"/>
            <w:tcBorders>
              <w:top w:val="dotted" w:sz="4" w:space="0" w:color="auto"/>
            </w:tcBorders>
            <w:vAlign w:val="center"/>
          </w:tcPr>
          <w:p w:rsidR="009D315F" w:rsidRDefault="009D315F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ED3A2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tcBorders>
              <w:top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452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gridAfter w:val="1"/>
          <w:wAfter w:w="28" w:type="dxa"/>
          <w:trHeight w:val="809"/>
        </w:trPr>
        <w:tc>
          <w:tcPr>
            <w:tcW w:w="9011" w:type="dxa"/>
            <w:vAlign w:val="center"/>
          </w:tcPr>
          <w:p w:rsidR="009D315F" w:rsidRDefault="009D3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ED3A29" w:rsidRDefault="00ED3A29"/>
    <w:p w:rsidR="00ED3A29" w:rsidRDefault="00ED3A29"/>
    <w:p w:rsidR="00ED3A29" w:rsidRDefault="00ED3A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9D315F">
        <w:trPr>
          <w:trHeight w:val="520"/>
        </w:trPr>
        <w:tc>
          <w:tcPr>
            <w:tcW w:w="9011" w:type="dxa"/>
            <w:vAlign w:val="center"/>
          </w:tcPr>
          <w:p w:rsidR="009D315F" w:rsidRDefault="009D31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ED3A2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452929">
        <w:trPr>
          <w:trHeight w:val="73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9D315F" w:rsidRDefault="009D315F" w:rsidP="00ED3A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ED3A29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ED3A2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D315F" w:rsidRDefault="009D315F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9D315F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9D315F">
        <w:trPr>
          <w:trHeight w:val="76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 w:rsidP="00ED3A2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452929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 w:rsidP="00B13864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 mně  známé údaje o mém zdravotním stavu, jež by mohly nepříznivě ovlivnit moji léčbu či ohrozit mé okolí, zejména rozšířením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9D315F" w:rsidTr="00452929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 w:rsidP="00ED3A2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315F" w:rsidRDefault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E7361" w:rsidTr="005E7361">
        <w:trPr>
          <w:trHeight w:val="44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361" w:rsidRPr="005830BB" w:rsidRDefault="005E7361" w:rsidP="00E07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361" w:rsidRDefault="005E7361" w:rsidP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7361" w:rsidRDefault="005E7361" w:rsidP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5E7361" w:rsidTr="00452929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7361" w:rsidRPr="005830BB" w:rsidRDefault="005E7361" w:rsidP="00E07C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7361" w:rsidRDefault="005E7361" w:rsidP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61" w:rsidRDefault="005E7361" w:rsidP="009D31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D315F" w:rsidRPr="00ED3A29" w:rsidRDefault="009D315F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E7361" w:rsidRDefault="005E7361" w:rsidP="005E7361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5E7361" w:rsidTr="00E07C64">
        <w:trPr>
          <w:trHeight w:val="344"/>
        </w:trPr>
        <w:tc>
          <w:tcPr>
            <w:tcW w:w="2376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5E7361" w:rsidTr="00E07C64">
        <w:trPr>
          <w:trHeight w:val="629"/>
        </w:trPr>
        <w:tc>
          <w:tcPr>
            <w:tcW w:w="2376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7361" w:rsidRDefault="005E7361" w:rsidP="005E7361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5E7361" w:rsidTr="00E07C64">
        <w:trPr>
          <w:trHeight w:val="556"/>
        </w:trPr>
        <w:tc>
          <w:tcPr>
            <w:tcW w:w="5148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5E7361" w:rsidTr="00E07C64">
        <w:trPr>
          <w:trHeight w:val="851"/>
        </w:trPr>
        <w:tc>
          <w:tcPr>
            <w:tcW w:w="5148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7361" w:rsidRDefault="005E7361" w:rsidP="005E736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5E7361" w:rsidTr="00E07C64">
        <w:trPr>
          <w:trHeight w:val="471"/>
        </w:trPr>
        <w:tc>
          <w:tcPr>
            <w:tcW w:w="3652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5E7361" w:rsidRDefault="005E7361" w:rsidP="00E07C64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5E7361" w:rsidTr="00E07C64">
        <w:trPr>
          <w:trHeight w:val="851"/>
        </w:trPr>
        <w:tc>
          <w:tcPr>
            <w:tcW w:w="3652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7361" w:rsidRDefault="005E7361" w:rsidP="005E7361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E7361" w:rsidRDefault="005E7361" w:rsidP="005E7361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5E7361" w:rsidRDefault="005E7361" w:rsidP="005E7361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5E7361" w:rsidTr="00E07C64">
        <w:trPr>
          <w:trHeight w:val="520"/>
        </w:trPr>
        <w:tc>
          <w:tcPr>
            <w:tcW w:w="10047" w:type="dxa"/>
            <w:gridSpan w:val="4"/>
            <w:vAlign w:val="center"/>
          </w:tcPr>
          <w:p w:rsidR="005E7361" w:rsidRDefault="005E7361" w:rsidP="00E07C64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5E7361" w:rsidTr="00E07C64">
        <w:trPr>
          <w:trHeight w:val="740"/>
        </w:trPr>
        <w:tc>
          <w:tcPr>
            <w:tcW w:w="10047" w:type="dxa"/>
            <w:gridSpan w:val="4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E7361" w:rsidTr="00E07C64">
        <w:trPr>
          <w:trHeight w:val="330"/>
        </w:trPr>
        <w:tc>
          <w:tcPr>
            <w:tcW w:w="10047" w:type="dxa"/>
            <w:gridSpan w:val="4"/>
            <w:vAlign w:val="center"/>
          </w:tcPr>
          <w:p w:rsidR="005E7361" w:rsidRDefault="005E7361" w:rsidP="00E07C64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5E7361" w:rsidTr="00E07C64">
        <w:trPr>
          <w:trHeight w:val="637"/>
        </w:trPr>
        <w:tc>
          <w:tcPr>
            <w:tcW w:w="10047" w:type="dxa"/>
            <w:gridSpan w:val="4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E7361" w:rsidTr="00E07C64">
        <w:trPr>
          <w:trHeight w:val="505"/>
        </w:trPr>
        <w:tc>
          <w:tcPr>
            <w:tcW w:w="3510" w:type="dxa"/>
            <w:vAlign w:val="center"/>
          </w:tcPr>
          <w:p w:rsidR="005E7361" w:rsidRPr="00DC238E" w:rsidRDefault="005E7361" w:rsidP="00E07C6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5E7361" w:rsidRPr="00DC238E" w:rsidRDefault="005E7361" w:rsidP="00E07C6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5E7361" w:rsidRPr="00DC238E" w:rsidRDefault="005E7361" w:rsidP="00E07C6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5E7361" w:rsidRPr="00DC238E" w:rsidRDefault="005E7361" w:rsidP="00E07C64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5E7361" w:rsidTr="00E07C64">
        <w:trPr>
          <w:trHeight w:val="757"/>
        </w:trPr>
        <w:tc>
          <w:tcPr>
            <w:tcW w:w="3510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5E7361" w:rsidRDefault="005E7361" w:rsidP="00E07C64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7361" w:rsidRDefault="005E7361" w:rsidP="005E7361">
      <w:pPr>
        <w:pStyle w:val="Zkladntext"/>
        <w:jc w:val="left"/>
        <w:rPr>
          <w:sz w:val="6"/>
          <w:szCs w:val="6"/>
        </w:rPr>
      </w:pPr>
    </w:p>
    <w:p w:rsidR="009D315F" w:rsidRDefault="009D315F">
      <w:pPr>
        <w:rPr>
          <w:sz w:val="6"/>
          <w:szCs w:val="6"/>
        </w:rPr>
      </w:pPr>
    </w:p>
    <w:sectPr w:rsidR="009D315F" w:rsidSect="00452929">
      <w:footerReference w:type="default" r:id="rId7"/>
      <w:headerReference w:type="first" r:id="rId8"/>
      <w:pgSz w:w="11906" w:h="16838" w:code="9"/>
      <w:pgMar w:top="510" w:right="851" w:bottom="510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BD" w:rsidRDefault="00027DBD">
      <w:pPr>
        <w:pStyle w:val="Zhlav"/>
      </w:pPr>
      <w:r>
        <w:separator/>
      </w:r>
    </w:p>
  </w:endnote>
  <w:endnote w:type="continuationSeparator" w:id="0">
    <w:p w:rsidR="00027DBD" w:rsidRDefault="00027DBD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1A" w:rsidRDefault="008C3F1A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k detekci krvácení do trávicího traktu (Fm-L009-001-KNM-017)</w:t>
    </w:r>
    <w:r>
      <w:rPr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8059A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8059AA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BD" w:rsidRDefault="00027DBD">
      <w:pPr>
        <w:pStyle w:val="Zhlav"/>
      </w:pPr>
      <w:r>
        <w:separator/>
      </w:r>
    </w:p>
  </w:footnote>
  <w:footnote w:type="continuationSeparator" w:id="0">
    <w:p w:rsidR="00027DBD" w:rsidRDefault="00027DBD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8C3F1A" w:rsidTr="008C3F1A">
      <w:trPr>
        <w:cantSplit/>
        <w:trHeight w:val="719"/>
      </w:trPr>
      <w:tc>
        <w:tcPr>
          <w:tcW w:w="3089" w:type="dxa"/>
        </w:tcPr>
        <w:p w:rsidR="008C3F1A" w:rsidRDefault="008059AA" w:rsidP="008C3F1A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8C3F1A" w:rsidRPr="0001264F" w:rsidRDefault="008C3F1A" w:rsidP="008C3F1A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8C3F1A" w:rsidRDefault="008C3F1A" w:rsidP="008C3F1A">
          <w:pPr>
            <w:pStyle w:val="Zhlav"/>
            <w:rPr>
              <w:rFonts w:ascii="Arial" w:hAnsi="Arial" w:cs="Arial"/>
              <w:i/>
              <w:sz w:val="18"/>
              <w:szCs w:val="18"/>
            </w:rPr>
          </w:pPr>
        </w:p>
        <w:p w:rsidR="008C3F1A" w:rsidRDefault="008C3F1A" w:rsidP="008C3F1A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Fm-L009-001-KNM-017</w:t>
          </w:r>
        </w:p>
      </w:tc>
    </w:tr>
    <w:tr w:rsidR="008C3F1A" w:rsidTr="008C3F1A">
      <w:trPr>
        <w:cantSplit/>
        <w:trHeight w:val="532"/>
      </w:trPr>
      <w:tc>
        <w:tcPr>
          <w:tcW w:w="3089" w:type="dxa"/>
        </w:tcPr>
        <w:p w:rsidR="008C3F1A" w:rsidRDefault="008C3F1A" w:rsidP="008C3F1A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8C3F1A" w:rsidRDefault="008C3F1A" w:rsidP="008C3F1A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8C3F1A" w:rsidRDefault="008C3F1A" w:rsidP="008C3F1A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8C3F1A" w:rsidRDefault="008C3F1A" w:rsidP="008C3F1A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8C3F1A" w:rsidRDefault="008C3F1A" w:rsidP="008C3F1A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8C3F1A" w:rsidRDefault="008C3F1A" w:rsidP="008C3F1A">
    <w:pPr>
      <w:pStyle w:val="Zhlav"/>
      <w:tabs>
        <w:tab w:val="clear" w:pos="4536"/>
        <w:tab w:val="clear" w:pos="9072"/>
        <w:tab w:val="left" w:pos="1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7A880E97"/>
    <w:multiLevelType w:val="hybridMultilevel"/>
    <w:tmpl w:val="BF34CC00"/>
    <w:lvl w:ilvl="0" w:tplc="A26C9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52929"/>
    <w:rsid w:val="00027DBD"/>
    <w:rsid w:val="003D22D3"/>
    <w:rsid w:val="00452929"/>
    <w:rsid w:val="005D641E"/>
    <w:rsid w:val="005E7361"/>
    <w:rsid w:val="008059AA"/>
    <w:rsid w:val="008C3F1A"/>
    <w:rsid w:val="009D315F"/>
    <w:rsid w:val="00B06272"/>
    <w:rsid w:val="00B13864"/>
    <w:rsid w:val="00E07C64"/>
    <w:rsid w:val="00EA7ECE"/>
    <w:rsid w:val="00E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4180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2019-03-28T10:22:00Z</cp:lastPrinted>
  <dcterms:created xsi:type="dcterms:W3CDTF">2019-03-28T12:57:00Z</dcterms:created>
  <dcterms:modified xsi:type="dcterms:W3CDTF">2019-03-28T12:57:00Z</dcterms:modified>
</cp:coreProperties>
</file>