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2" w:rsidRPr="00B80953" w:rsidRDefault="00D31242" w:rsidP="008F1C75">
      <w:pPr>
        <w:pStyle w:val="Nzev"/>
        <w:rPr>
          <w:rFonts w:ascii="Arial" w:hAnsi="Arial" w:cs="Arial"/>
          <w:sz w:val="10"/>
          <w:szCs w:val="10"/>
        </w:rPr>
      </w:pPr>
    </w:p>
    <w:p w:rsidR="00D31242" w:rsidRDefault="00D31242" w:rsidP="008F1C75">
      <w:pPr>
        <w:pStyle w:val="Nzev"/>
        <w:rPr>
          <w:rFonts w:ascii="Arial" w:hAnsi="Arial" w:cs="Arial"/>
          <w:sz w:val="24"/>
          <w:szCs w:val="24"/>
        </w:rPr>
      </w:pPr>
      <w:r w:rsidRPr="00A64045">
        <w:rPr>
          <w:rFonts w:ascii="Arial" w:hAnsi="Arial" w:cs="Arial"/>
          <w:sz w:val="24"/>
          <w:szCs w:val="24"/>
        </w:rPr>
        <w:t>Zp</w:t>
      </w:r>
      <w:r>
        <w:rPr>
          <w:rFonts w:ascii="Arial" w:hAnsi="Arial" w:cs="Arial"/>
          <w:sz w:val="24"/>
          <w:szCs w:val="24"/>
        </w:rPr>
        <w:t>ráva o nežádoucím účinku transfu</w:t>
      </w:r>
      <w:r w:rsidRPr="00A64045">
        <w:rPr>
          <w:rFonts w:ascii="Arial" w:hAnsi="Arial" w:cs="Arial"/>
          <w:sz w:val="24"/>
          <w:szCs w:val="24"/>
        </w:rPr>
        <w:t>ze</w:t>
      </w:r>
    </w:p>
    <w:p w:rsidR="00D31242" w:rsidRDefault="00D31242" w:rsidP="008F1C75">
      <w:pPr>
        <w:pStyle w:val="Nzev"/>
        <w:rPr>
          <w:rFonts w:ascii="Arial" w:hAnsi="Arial" w:cs="Arial"/>
          <w:sz w:val="24"/>
          <w:szCs w:val="24"/>
        </w:rPr>
      </w:pPr>
    </w:p>
    <w:p w:rsidR="00D31242" w:rsidRPr="008F1C75" w:rsidRDefault="00D31242">
      <w:pPr>
        <w:pStyle w:val="Nzev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83"/>
        <w:tblW w:w="10419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880"/>
        <w:gridCol w:w="3190"/>
        <w:gridCol w:w="2330"/>
        <w:gridCol w:w="3019"/>
      </w:tblGrid>
      <w:tr w:rsidR="00D31242" w:rsidRPr="009A7DE3" w:rsidTr="009A7DE3">
        <w:trPr>
          <w:trHeight w:val="3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Příjmení a jméno: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31242" w:rsidRPr="009A7DE3" w:rsidRDefault="00D31242" w:rsidP="009C6CA4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  <w:b/>
              </w:rPr>
            </w:pPr>
            <w:r w:rsidRPr="009A7DE3">
              <w:rPr>
                <w:rFonts w:ascii="Arial" w:hAnsi="Arial" w:cs="Arial"/>
                <w:b/>
              </w:rPr>
              <w:t>Číslo vyšetření</w:t>
            </w:r>
          </w:p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(nevyplňujte)</w:t>
            </w: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80" w:type="dxa"/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pojištěnce/ID</w:t>
            </w:r>
            <w:r w:rsidRPr="009A7DE3">
              <w:rPr>
                <w:rFonts w:ascii="Arial" w:hAnsi="Arial" w:cs="Arial"/>
              </w:rPr>
              <w:t>:</w:t>
            </w:r>
          </w:p>
        </w:tc>
        <w:tc>
          <w:tcPr>
            <w:tcW w:w="3190" w:type="dxa"/>
            <w:tcBorders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Pojišťovna:</w:t>
            </w:r>
          </w:p>
        </w:tc>
        <w:tc>
          <w:tcPr>
            <w:tcW w:w="3019" w:type="dxa"/>
            <w:vMerge/>
            <w:tcBorders>
              <w:lef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070" w:type="dxa"/>
            <w:gridSpan w:val="2"/>
            <w:tcBorders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 xml:space="preserve">Indikace k transfuzi: </w:t>
            </w:r>
          </w:p>
        </w:tc>
        <w:tc>
          <w:tcPr>
            <w:tcW w:w="2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Diagnóza:</w:t>
            </w:r>
          </w:p>
        </w:tc>
        <w:tc>
          <w:tcPr>
            <w:tcW w:w="3019" w:type="dxa"/>
            <w:vMerge/>
            <w:tcBorders>
              <w:lef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40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Zdravotnické zařízení:</w:t>
            </w:r>
          </w:p>
        </w:tc>
        <w:tc>
          <w:tcPr>
            <w:tcW w:w="30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</w:tbl>
    <w:p w:rsidR="00D31242" w:rsidRPr="00404092" w:rsidRDefault="00D31242" w:rsidP="00404092">
      <w:pPr>
        <w:pStyle w:val="Nadpis3"/>
        <w:ind w:left="-675"/>
        <w:rPr>
          <w:rFonts w:ascii="Arial" w:eastAsia="Arial Unicode MS" w:hAnsi="Arial" w:cs="Arial"/>
          <w:caps/>
          <w:sz w:val="22"/>
        </w:rPr>
      </w:pPr>
      <w:r w:rsidRPr="00404092">
        <w:rPr>
          <w:rFonts w:ascii="Arial" w:eastAsia="Arial Unicode MS" w:hAnsi="Arial" w:cs="Arial"/>
          <w:caps/>
          <w:sz w:val="22"/>
        </w:rPr>
        <w:t>Anamnestické údaje</w:t>
      </w:r>
    </w:p>
    <w:tbl>
      <w:tblPr>
        <w:tblW w:w="1040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1904"/>
        <w:gridCol w:w="1332"/>
        <w:gridCol w:w="2303"/>
        <w:gridCol w:w="2930"/>
      </w:tblGrid>
      <w:tr w:rsidR="00D31242" w:rsidRPr="009A7DE3" w:rsidTr="009A7DE3">
        <w:tc>
          <w:tcPr>
            <w:tcW w:w="1932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>Transfuze (počet):</w:t>
            </w:r>
          </w:p>
        </w:tc>
        <w:tc>
          <w:tcPr>
            <w:tcW w:w="3236" w:type="dxa"/>
            <w:gridSpan w:val="2"/>
            <w:tcBorders>
              <w:lef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proofErr w:type="spellStart"/>
            <w:r w:rsidRPr="009A7DE3">
              <w:rPr>
                <w:rFonts w:ascii="Arial" w:hAnsi="Arial" w:cs="Arial"/>
              </w:rPr>
              <w:t>Potransfuzní</w:t>
            </w:r>
            <w:proofErr w:type="spellEnd"/>
            <w:r w:rsidRPr="009A7DE3">
              <w:rPr>
                <w:rFonts w:ascii="Arial" w:hAnsi="Arial" w:cs="Arial"/>
              </w:rPr>
              <w:t xml:space="preserve"> reakce:                </w:t>
            </w:r>
          </w:p>
        </w:tc>
        <w:bookmarkStart w:id="0" w:name="Zaškrtávací1"/>
        <w:tc>
          <w:tcPr>
            <w:tcW w:w="2930" w:type="dxa"/>
            <w:tcBorders>
              <w:left w:val="nil"/>
            </w:tcBorders>
            <w:vAlign w:val="center"/>
          </w:tcPr>
          <w:p w:rsidR="00D31242" w:rsidRPr="009A7DE3" w:rsidRDefault="00015C25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bookmarkEnd w:id="0"/>
            <w:r w:rsidR="00D31242" w:rsidRPr="009A7DE3">
              <w:rPr>
                <w:rFonts w:ascii="Arial" w:hAnsi="Arial" w:cs="Arial"/>
              </w:rPr>
              <w:t xml:space="preserve"> ano    </w:t>
            </w:r>
            <w:bookmarkStart w:id="1" w:name="Zaškrtávací2"/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bookmarkEnd w:id="1"/>
            <w:r w:rsidR="00D31242" w:rsidRPr="009A7DE3">
              <w:rPr>
                <w:rFonts w:ascii="Arial" w:hAnsi="Arial" w:cs="Arial"/>
              </w:rPr>
              <w:t xml:space="preserve"> ne</w:t>
            </w:r>
          </w:p>
        </w:tc>
      </w:tr>
      <w:tr w:rsidR="00D31242" w:rsidRPr="009A7DE3" w:rsidTr="009A7DE3">
        <w:tc>
          <w:tcPr>
            <w:tcW w:w="1932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 xml:space="preserve">Imunní protilátky:     </w:t>
            </w:r>
          </w:p>
        </w:tc>
        <w:tc>
          <w:tcPr>
            <w:tcW w:w="8469" w:type="dxa"/>
            <w:gridSpan w:val="4"/>
            <w:tcBorders>
              <w:left w:val="nil"/>
            </w:tcBorders>
            <w:vAlign w:val="center"/>
          </w:tcPr>
          <w:p w:rsidR="00D31242" w:rsidRPr="009A7DE3" w:rsidRDefault="00015C25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zjištěny   </w:t>
            </w: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proofErr w:type="gramStart"/>
            <w:r w:rsidR="00D31242" w:rsidRPr="009A7DE3">
              <w:rPr>
                <w:rFonts w:ascii="Arial" w:hAnsi="Arial" w:cs="Arial"/>
              </w:rPr>
              <w:t>nezjištěny    jaké</w:t>
            </w:r>
            <w:proofErr w:type="gramEnd"/>
            <w:r w:rsidR="00D31242" w:rsidRPr="009A7DE3">
              <w:rPr>
                <w:rFonts w:ascii="Arial" w:hAnsi="Arial" w:cs="Arial"/>
              </w:rPr>
              <w:t>:</w:t>
            </w:r>
          </w:p>
        </w:tc>
      </w:tr>
      <w:tr w:rsidR="00D31242" w:rsidRPr="009A7DE3" w:rsidTr="009A7DE3">
        <w:tc>
          <w:tcPr>
            <w:tcW w:w="3836" w:type="dxa"/>
            <w:gridSpan w:val="2"/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>Těhotenství (počet včetně abortů):</w:t>
            </w:r>
          </w:p>
        </w:tc>
        <w:tc>
          <w:tcPr>
            <w:tcW w:w="6565" w:type="dxa"/>
            <w:gridSpan w:val="3"/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 xml:space="preserve">Transplantace kostní dřeně: </w:t>
            </w:r>
            <w:r w:rsidR="00015C25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015C25" w:rsidRPr="009A7DE3">
              <w:rPr>
                <w:rFonts w:ascii="Arial" w:hAnsi="Arial" w:cs="Arial"/>
              </w:rPr>
            </w:r>
            <w:r w:rsidR="00015C25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ano  </w:t>
            </w:r>
            <w:r w:rsidR="00015C25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015C25" w:rsidRPr="009A7DE3">
              <w:rPr>
                <w:rFonts w:ascii="Arial" w:hAnsi="Arial" w:cs="Arial"/>
              </w:rPr>
            </w:r>
            <w:r w:rsidR="00015C25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ne    </w:t>
            </w:r>
            <w:r w:rsidR="00015C25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015C25" w:rsidRPr="009A7DE3">
              <w:rPr>
                <w:rFonts w:ascii="Arial" w:hAnsi="Arial" w:cs="Arial"/>
              </w:rPr>
            </w:r>
            <w:r w:rsidR="00015C25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alogenní   </w:t>
            </w:r>
            <w:r w:rsidR="00015C25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015C25" w:rsidRPr="009A7DE3">
              <w:rPr>
                <w:rFonts w:ascii="Arial" w:hAnsi="Arial" w:cs="Arial"/>
              </w:rPr>
            </w:r>
            <w:r w:rsidR="00015C25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autologní   </w:t>
            </w:r>
          </w:p>
        </w:tc>
      </w:tr>
    </w:tbl>
    <w:p w:rsidR="00D31242" w:rsidRPr="00404092" w:rsidRDefault="00D31242" w:rsidP="00153996">
      <w:pPr>
        <w:pStyle w:val="Zhlav"/>
        <w:spacing w:after="100" w:afterAutospacing="1"/>
        <w:rPr>
          <w:sz w:val="10"/>
          <w:szCs w:val="10"/>
        </w:rPr>
      </w:pPr>
      <w:r w:rsidRPr="00404092">
        <w:rPr>
          <w:sz w:val="10"/>
          <w:szCs w:val="10"/>
        </w:rPr>
        <w:t xml:space="preserve">                                                                                                             </w:t>
      </w:r>
    </w:p>
    <w:p w:rsidR="00D31242" w:rsidRPr="00DD247D" w:rsidRDefault="00D31242" w:rsidP="00287F49">
      <w:pPr>
        <w:pStyle w:val="Nadpis3"/>
        <w:spacing w:before="20"/>
        <w:ind w:left="-675"/>
        <w:rPr>
          <w:rFonts w:ascii="Arial" w:eastAsia="Arial Unicode MS" w:hAnsi="Arial" w:cs="Arial"/>
          <w:caps/>
          <w:sz w:val="22"/>
        </w:rPr>
      </w:pPr>
      <w:r>
        <w:rPr>
          <w:rFonts w:ascii="Arial" w:eastAsia="Arial Unicode MS" w:hAnsi="Arial" w:cs="Arial"/>
          <w:caps/>
          <w:sz w:val="22"/>
        </w:rPr>
        <w:t>Aplikované transfU</w:t>
      </w:r>
      <w:r w:rsidRPr="00DD247D">
        <w:rPr>
          <w:rFonts w:ascii="Arial" w:eastAsia="Arial Unicode MS" w:hAnsi="Arial" w:cs="Arial"/>
          <w:caps/>
          <w:sz w:val="22"/>
        </w:rPr>
        <w:t>zní přípravky</w:t>
      </w:r>
    </w:p>
    <w:p w:rsidR="00D31242" w:rsidRPr="00404092" w:rsidRDefault="00D31242" w:rsidP="00404092">
      <w:pPr>
        <w:pStyle w:val="Nzev"/>
        <w:ind w:left="-686"/>
        <w:jc w:val="left"/>
        <w:rPr>
          <w:rFonts w:ascii="Arial" w:eastAsia="Arial Unicode MS" w:hAnsi="Arial" w:cs="Arial"/>
          <w:b w:val="0"/>
          <w:sz w:val="20"/>
        </w:rPr>
      </w:pPr>
      <w:r w:rsidRPr="00143DED">
        <w:rPr>
          <w:rFonts w:ascii="Arial" w:eastAsia="Arial Unicode MS" w:hAnsi="Arial" w:cs="Arial"/>
          <w:b w:val="0"/>
          <w:sz w:val="20"/>
        </w:rPr>
        <w:t>Uveďte všechny bezp</w:t>
      </w:r>
      <w:r>
        <w:rPr>
          <w:rFonts w:ascii="Arial" w:eastAsia="Arial Unicode MS" w:hAnsi="Arial" w:cs="Arial"/>
          <w:b w:val="0"/>
          <w:sz w:val="20"/>
        </w:rPr>
        <w:t>rostředně po sobě podané transfu</w:t>
      </w:r>
      <w:r w:rsidRPr="00143DED">
        <w:rPr>
          <w:rFonts w:ascii="Arial" w:eastAsia="Arial Unicode MS" w:hAnsi="Arial" w:cs="Arial"/>
          <w:b w:val="0"/>
          <w:sz w:val="20"/>
        </w:rPr>
        <w:t>zní přípravky, které předcházely reakci</w:t>
      </w:r>
      <w:r>
        <w:rPr>
          <w:rFonts w:ascii="Arial" w:eastAsia="Arial Unicode MS" w:hAnsi="Arial" w:cs="Arial"/>
          <w:b w:val="0"/>
          <w:sz w:val="20"/>
        </w:rPr>
        <w:t>.</w:t>
      </w:r>
    </w:p>
    <w:tbl>
      <w:tblPr>
        <w:tblW w:w="1040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0"/>
        <w:gridCol w:w="2080"/>
        <w:gridCol w:w="1930"/>
        <w:gridCol w:w="1945"/>
        <w:gridCol w:w="2366"/>
      </w:tblGrid>
      <w:tr w:rsidR="00D31242" w:rsidTr="001F06C7"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Číslo přípravku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Druh přípravku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Krevní skupina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Datum a čas aplikace</w:t>
            </w:r>
          </w:p>
        </w:tc>
      </w:tr>
      <w:tr w:rsidR="00D31242" w:rsidTr="001F06C7"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  <w:tr w:rsidR="00D31242" w:rsidTr="001F06C7">
        <w:tc>
          <w:tcPr>
            <w:tcW w:w="2080" w:type="dxa"/>
            <w:tcBorders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  <w:tr w:rsidR="00D31242" w:rsidTr="001F06C7"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</w:tbl>
    <w:p w:rsidR="00D31242" w:rsidRPr="00404092" w:rsidRDefault="00D31242">
      <w:pPr>
        <w:jc w:val="center"/>
        <w:rPr>
          <w:b/>
          <w:sz w:val="10"/>
          <w:szCs w:val="10"/>
        </w:rPr>
      </w:pPr>
    </w:p>
    <w:p w:rsidR="00D31242" w:rsidRPr="00404092" w:rsidRDefault="00D31242" w:rsidP="00404092">
      <w:pPr>
        <w:pStyle w:val="Zhlav"/>
        <w:ind w:left="-714"/>
        <w:rPr>
          <w:rFonts w:ascii="Arial" w:eastAsia="Arial Unicode MS" w:hAnsi="Arial" w:cs="Arial"/>
          <w:b/>
          <w:caps/>
          <w:sz w:val="22"/>
        </w:rPr>
      </w:pPr>
      <w:r w:rsidRPr="00404092">
        <w:rPr>
          <w:rFonts w:ascii="Arial" w:eastAsia="Arial Unicode MS" w:hAnsi="Arial" w:cs="Arial"/>
          <w:b/>
          <w:caps/>
          <w:sz w:val="22"/>
        </w:rPr>
        <w:t>Výsledky vyšetření</w:t>
      </w:r>
    </w:p>
    <w:tbl>
      <w:tblPr>
        <w:tblW w:w="1041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0"/>
        <w:gridCol w:w="2078"/>
        <w:gridCol w:w="1926"/>
        <w:gridCol w:w="1931"/>
        <w:gridCol w:w="2380"/>
      </w:tblGrid>
      <w:tr w:rsidR="00D31242" w:rsidRPr="00F332BA" w:rsidTr="004A006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Teplota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Krevní tlak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Tepová frekvence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Moč</w:t>
            </w:r>
          </w:p>
        </w:tc>
      </w:tr>
      <w:tr w:rsidR="00D31242" w:rsidRPr="00F332BA" w:rsidTr="004A0067"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 transfu</w:t>
            </w:r>
            <w:r w:rsidRPr="00F332BA">
              <w:rPr>
                <w:rFonts w:ascii="Arial" w:hAnsi="Arial" w:cs="Arial"/>
                <w:sz w:val="20"/>
              </w:rPr>
              <w:t>zí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242" w:rsidRPr="00F332BA" w:rsidTr="004A0067"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transfu</w:t>
            </w:r>
            <w:r w:rsidRPr="00F332BA">
              <w:rPr>
                <w:rFonts w:ascii="Arial" w:hAnsi="Arial" w:cs="Arial"/>
                <w:sz w:val="20"/>
              </w:rPr>
              <w:t>zi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1242" w:rsidRPr="00404092" w:rsidRDefault="00D31242">
      <w:pPr>
        <w:jc w:val="center"/>
        <w:rPr>
          <w:b/>
          <w:sz w:val="10"/>
          <w:szCs w:val="10"/>
        </w:rPr>
      </w:pPr>
    </w:p>
    <w:p w:rsidR="00D31242" w:rsidRPr="00404092" w:rsidRDefault="00D31242" w:rsidP="00404092">
      <w:pPr>
        <w:pStyle w:val="Nadpis3"/>
        <w:ind w:left="-675"/>
        <w:rPr>
          <w:rFonts w:ascii="Arial" w:eastAsia="Arial Unicode MS" w:hAnsi="Arial" w:cs="Arial"/>
          <w:caps/>
          <w:sz w:val="22"/>
        </w:rPr>
      </w:pPr>
      <w:r w:rsidRPr="00404092">
        <w:rPr>
          <w:rFonts w:ascii="Arial" w:eastAsia="Arial Unicode MS" w:hAnsi="Arial" w:cs="Arial"/>
          <w:caps/>
          <w:sz w:val="22"/>
        </w:rPr>
        <w:t>Symptomy a klinické/biologické známky reakce</w:t>
      </w:r>
    </w:p>
    <w:tbl>
      <w:tblPr>
        <w:tblW w:w="1041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3472"/>
        <w:gridCol w:w="896"/>
        <w:gridCol w:w="2576"/>
      </w:tblGrid>
      <w:tr w:rsidR="00D31242" w:rsidRPr="00224BAF" w:rsidTr="002B56FB">
        <w:tc>
          <w:tcPr>
            <w:tcW w:w="3471" w:type="dxa"/>
          </w:tcPr>
          <w:p w:rsidR="00D31242" w:rsidRPr="00224BAF" w:rsidRDefault="00D312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BAF">
              <w:rPr>
                <w:rFonts w:ascii="Arial" w:hAnsi="Arial" w:cs="Arial"/>
                <w:b/>
                <w:sz w:val="22"/>
              </w:rPr>
              <w:t>Subjektivní příznaky</w:t>
            </w:r>
          </w:p>
        </w:tc>
        <w:tc>
          <w:tcPr>
            <w:tcW w:w="3472" w:type="dxa"/>
          </w:tcPr>
          <w:p w:rsidR="00D31242" w:rsidRPr="00224BAF" w:rsidRDefault="00D312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BAF">
              <w:rPr>
                <w:rFonts w:ascii="Arial" w:hAnsi="Arial" w:cs="Arial"/>
                <w:b/>
                <w:sz w:val="22"/>
              </w:rPr>
              <w:t>Objektivní nález</w:t>
            </w:r>
          </w:p>
        </w:tc>
        <w:tc>
          <w:tcPr>
            <w:tcW w:w="3472" w:type="dxa"/>
            <w:gridSpan w:val="2"/>
          </w:tcPr>
          <w:p w:rsidR="00D31242" w:rsidRPr="00224BAF" w:rsidRDefault="00D31242">
            <w:pPr>
              <w:pStyle w:val="Nadpis4"/>
              <w:rPr>
                <w:rFonts w:ascii="Arial" w:hAnsi="Arial" w:cs="Arial"/>
                <w:sz w:val="22"/>
              </w:rPr>
            </w:pPr>
            <w:r w:rsidRPr="00224BAF">
              <w:rPr>
                <w:rFonts w:ascii="Arial" w:hAnsi="Arial" w:cs="Arial"/>
                <w:sz w:val="22"/>
              </w:rPr>
              <w:t>Laboratorní známky</w:t>
            </w:r>
          </w:p>
        </w:tc>
      </w:tr>
      <w:tr w:rsidR="00D31242" w:rsidRPr="00224BAF" w:rsidTr="006824DB">
        <w:trPr>
          <w:trHeight w:val="405"/>
        </w:trPr>
        <w:tc>
          <w:tcPr>
            <w:tcW w:w="3471" w:type="dxa"/>
            <w:vMerge w:val="restart"/>
          </w:tcPr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zimnice, třesavka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svědění kůže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dušnost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pocení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nausea</w:t>
            </w:r>
            <w:proofErr w:type="spellEnd"/>
            <w:r w:rsidR="00D31242" w:rsidRPr="00DD247D">
              <w:rPr>
                <w:rFonts w:ascii="Arial" w:hAnsi="Arial" w:cs="Arial"/>
                <w:sz w:val="22"/>
              </w:rPr>
              <w:t>, zvracení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hlavy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břicha, </w:t>
            </w:r>
            <w:proofErr w:type="gramStart"/>
            <w:r w:rsidR="00D31242" w:rsidRPr="00DD247D">
              <w:rPr>
                <w:rFonts w:ascii="Arial" w:hAnsi="Arial" w:cs="Arial"/>
                <w:sz w:val="22"/>
              </w:rPr>
              <w:t>na  hrudi</w:t>
            </w:r>
            <w:proofErr w:type="gramEnd"/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zad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neklid, úzkost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 </w:t>
            </w:r>
          </w:p>
        </w:tc>
        <w:tc>
          <w:tcPr>
            <w:tcW w:w="3472" w:type="dxa"/>
            <w:vMerge w:val="restart"/>
          </w:tcPr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kopřivka, vyrážka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dyspnoe, bronchospasmus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tachykardie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šok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krvácivé komplikace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ikterus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plicní infiltrát na RTG S+P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oligurie, anurie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ztráta vědomí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 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 volný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Hb</w:t>
            </w:r>
            <w:proofErr w:type="spellEnd"/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 bilirubin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>↑ LDH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↓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haptoglobin</w:t>
            </w:r>
            <w:proofErr w:type="spellEnd"/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hemoglobinurie</w:t>
            </w:r>
            <w:proofErr w:type="spellEnd"/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hemokultura</w:t>
            </w:r>
          </w:p>
          <w:p w:rsidR="00D31242" w:rsidRPr="00DD247D" w:rsidRDefault="00015C25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 K</w:t>
            </w:r>
            <w:r w:rsidR="00D31242" w:rsidRPr="00DD247D">
              <w:rPr>
                <w:rFonts w:ascii="Arial" w:hAnsi="Arial" w:cs="Arial"/>
                <w:sz w:val="22"/>
                <w:vertAlign w:val="superscript"/>
              </w:rPr>
              <w:t>+</w:t>
            </w:r>
            <w:r w:rsidR="00D31242" w:rsidRPr="00DD247D">
              <w:rPr>
                <w:rFonts w:ascii="Arial" w:hAnsi="Arial" w:cs="Arial"/>
                <w:sz w:val="22"/>
              </w:rPr>
              <w:t>, ↑ urea, ↑ kreatinin</w:t>
            </w:r>
          </w:p>
        </w:tc>
      </w:tr>
      <w:tr w:rsidR="00D31242" w:rsidRPr="00224BAF" w:rsidTr="006824DB">
        <w:trPr>
          <w:trHeight w:val="122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</w:tcPr>
          <w:p w:rsidR="00D31242" w:rsidRPr="00DD247D" w:rsidRDefault="00015C25">
            <w:pPr>
              <w:rPr>
                <w:rFonts w:ascii="Arial" w:hAnsi="Arial" w:cs="Arial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Pr="00DD247D">
              <w:rPr>
                <w:rFonts w:ascii="Arial" w:hAnsi="Arial" w:cs="Arial"/>
              </w:rPr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</w:t>
            </w: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  <w:tr w:rsidR="00D31242" w:rsidRPr="00224BAF" w:rsidTr="006824DB">
        <w:trPr>
          <w:trHeight w:val="70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  <w:tr w:rsidR="00D31242" w:rsidRPr="00224BAF" w:rsidTr="006824DB">
        <w:trPr>
          <w:trHeight w:val="281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gridSpan w:val="2"/>
            <w:tcBorders>
              <w:top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</w:tbl>
    <w:p w:rsidR="00D31242" w:rsidRDefault="00D31242">
      <w:pPr>
        <w:jc w:val="center"/>
        <w:rPr>
          <w:sz w:val="16"/>
        </w:rPr>
      </w:pPr>
    </w:p>
    <w:tbl>
      <w:tblPr>
        <w:tblW w:w="10429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60"/>
        <w:gridCol w:w="2542"/>
        <w:gridCol w:w="2135"/>
        <w:gridCol w:w="3492"/>
      </w:tblGrid>
      <w:tr w:rsidR="00D31242" w:rsidRPr="009A7DE3" w:rsidTr="009A7DE3"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242" w:rsidRPr="009A7DE3" w:rsidRDefault="00D31242" w:rsidP="00BB3929">
            <w:pPr>
              <w:pStyle w:val="Nadpis3"/>
              <w:spacing w:before="20"/>
              <w:ind w:left="-675"/>
              <w:rPr>
                <w:rFonts w:ascii="Arial" w:eastAsia="Arial Unicode MS" w:hAnsi="Arial" w:cs="Arial"/>
                <w:caps/>
                <w:sz w:val="22"/>
              </w:rPr>
            </w:pPr>
            <w:r w:rsidRPr="009A7DE3">
              <w:rPr>
                <w:rFonts w:ascii="Arial" w:eastAsia="Arial Unicode MS" w:hAnsi="Arial" w:cs="Arial"/>
                <w:caps/>
                <w:sz w:val="22"/>
              </w:rPr>
              <w:t xml:space="preserve">         Stupeň reakce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42" w:rsidRPr="009A7DE3" w:rsidRDefault="00015C25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>lehká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</w:tcPr>
          <w:p w:rsidR="00D31242" w:rsidRPr="009A7DE3" w:rsidRDefault="00015C25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 xml:space="preserve">těžká 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:rsidR="00D31242" w:rsidRPr="009A7DE3" w:rsidRDefault="00015C25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Pr="009A7DE3">
              <w:rPr>
                <w:rFonts w:ascii="Arial" w:hAnsi="Arial" w:cs="Arial"/>
              </w:rPr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>exitus</w:t>
            </w:r>
          </w:p>
        </w:tc>
      </w:tr>
    </w:tbl>
    <w:p w:rsidR="00D31242" w:rsidRPr="00C51635" w:rsidRDefault="00D31242" w:rsidP="00BF1291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p w:rsidR="00D31242" w:rsidRPr="00C51635" w:rsidRDefault="00D31242" w:rsidP="00C51635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  <w:r w:rsidRPr="00BF1291">
        <w:rPr>
          <w:rFonts w:ascii="Arial" w:eastAsia="Arial Unicode MS" w:hAnsi="Arial" w:cs="Arial"/>
          <w:b/>
          <w:caps/>
          <w:sz w:val="22"/>
          <w:szCs w:val="22"/>
        </w:rPr>
        <w:t>Klinická pracovní diagnóza</w:t>
      </w:r>
      <w:r>
        <w:rPr>
          <w:rFonts w:ascii="Arial" w:eastAsia="Arial Unicode MS" w:hAnsi="Arial" w:cs="Arial"/>
          <w:b/>
          <w:caps/>
          <w:sz w:val="22"/>
          <w:szCs w:val="22"/>
        </w:rPr>
        <w:t xml:space="preserve">                                 </w:t>
      </w:r>
    </w:p>
    <w:tbl>
      <w:tblPr>
        <w:tblW w:w="1044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0"/>
        <w:gridCol w:w="2500"/>
        <w:gridCol w:w="2183"/>
        <w:gridCol w:w="3500"/>
      </w:tblGrid>
      <w:tr w:rsidR="00D31242" w:rsidRPr="00BF1291" w:rsidTr="00C51635">
        <w:trPr>
          <w:trHeight w:val="460"/>
        </w:trPr>
        <w:tc>
          <w:tcPr>
            <w:tcW w:w="2260" w:type="dxa"/>
            <w:tcBorders>
              <w:right w:val="dotted" w:sz="4" w:space="0" w:color="auto"/>
            </w:tcBorders>
          </w:tcPr>
          <w:p w:rsidR="00D31242" w:rsidRPr="0023373D" w:rsidRDefault="00015C2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hemolytická reakce       </w:t>
            </w:r>
          </w:p>
          <w:p w:rsidR="00D31242" w:rsidRPr="0023373D" w:rsidRDefault="00015C25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febrilní reakce   </w:t>
            </w:r>
          </w:p>
        </w:tc>
        <w:tc>
          <w:tcPr>
            <w:tcW w:w="2500" w:type="dxa"/>
            <w:tcBorders>
              <w:left w:val="dotted" w:sz="4" w:space="0" w:color="auto"/>
              <w:right w:val="dotted" w:sz="4" w:space="0" w:color="auto"/>
            </w:tcBorders>
          </w:tcPr>
          <w:p w:rsidR="00D31242" w:rsidRPr="0023373D" w:rsidRDefault="00015C25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alergická reakce                                           </w:t>
            </w:r>
          </w:p>
          <w:p w:rsidR="00D31242" w:rsidRPr="0023373D" w:rsidRDefault="00015C25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anafylaktická reakce</w:t>
            </w:r>
          </w:p>
        </w:tc>
        <w:tc>
          <w:tcPr>
            <w:tcW w:w="2183" w:type="dxa"/>
            <w:tcBorders>
              <w:left w:val="dotted" w:sz="4" w:space="0" w:color="auto"/>
              <w:right w:val="dotted" w:sz="4" w:space="0" w:color="auto"/>
            </w:tcBorders>
          </w:tcPr>
          <w:p w:rsidR="00D31242" w:rsidRDefault="00015C25" w:rsidP="009C6CA4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septická reakce      </w:t>
            </w:r>
          </w:p>
          <w:p w:rsidR="00D31242" w:rsidRPr="0023373D" w:rsidRDefault="00015C25" w:rsidP="009C6CA4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plicní reakce                          </w:t>
            </w:r>
          </w:p>
        </w:tc>
        <w:tc>
          <w:tcPr>
            <w:tcW w:w="3500" w:type="dxa"/>
            <w:tcBorders>
              <w:left w:val="dotted" w:sz="4" w:space="0" w:color="auto"/>
            </w:tcBorders>
          </w:tcPr>
          <w:p w:rsidR="00D31242" w:rsidRPr="0023373D" w:rsidRDefault="00015C2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Pr="0023373D">
              <w:rPr>
                <w:rFonts w:ascii="Arial" w:hAnsi="Arial" w:cs="Arial"/>
              </w:rPr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jiná:</w:t>
            </w:r>
          </w:p>
        </w:tc>
      </w:tr>
    </w:tbl>
    <w:p w:rsidR="00D31242" w:rsidRPr="009122F4" w:rsidRDefault="00D31242">
      <w:pPr>
        <w:rPr>
          <w:rFonts w:ascii="Arial" w:hAnsi="Arial" w:cs="Arial"/>
          <w:b/>
          <w:sz w:val="10"/>
          <w:szCs w:val="10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BB3929">
      <w:pPr>
        <w:spacing w:before="20"/>
        <w:ind w:left="-697"/>
        <w:rPr>
          <w:rFonts w:ascii="Arial" w:eastAsia="Arial Unicode MS" w:hAnsi="Arial" w:cs="Arial"/>
          <w:b/>
          <w:caps/>
          <w:sz w:val="22"/>
          <w:szCs w:val="22"/>
        </w:rPr>
      </w:pPr>
      <w:r>
        <w:rPr>
          <w:rFonts w:ascii="Arial" w:eastAsia="Arial Unicode MS" w:hAnsi="Arial" w:cs="Arial"/>
          <w:b/>
          <w:caps/>
          <w:sz w:val="22"/>
          <w:szCs w:val="22"/>
        </w:rPr>
        <w:t>STUPEŇ PŘISUZOVATELNOSTI – VYPLŇUJE SE U ZÁVAŽNÝCH NEŽÁDOUCÍCH REAKCÍ PŘÍJEMCE</w:t>
      </w: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D31242" w:rsidRPr="00D33A95" w:rsidTr="00D33A95">
        <w:tc>
          <w:tcPr>
            <w:tcW w:w="10490" w:type="dxa"/>
          </w:tcPr>
          <w:p w:rsidR="00D31242" w:rsidRPr="00D33A95" w:rsidRDefault="00D31242" w:rsidP="000530AA">
            <w:pPr>
              <w:rPr>
                <w:rFonts w:ascii="Arial" w:hAnsi="Arial" w:cs="Arial"/>
              </w:rPr>
            </w:pPr>
          </w:p>
          <w:p w:rsidR="00D31242" w:rsidRPr="00D33A95" w:rsidRDefault="00015C25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Pr="00D33A95">
              <w:rPr>
                <w:rFonts w:ascii="Arial" w:hAnsi="Arial" w:cs="Arial"/>
              </w:rPr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NP</w:t>
            </w:r>
            <w:r w:rsidR="00D31242" w:rsidRPr="00D33A95">
              <w:rPr>
                <w:rFonts w:ascii="Arial" w:hAnsi="Arial" w:cs="Arial"/>
              </w:rPr>
              <w:t xml:space="preserve"> = nelze posoudit</w:t>
            </w:r>
          </w:p>
          <w:p w:rsidR="00D31242" w:rsidRPr="00D33A95" w:rsidRDefault="00015C25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Pr="00D33A95">
              <w:rPr>
                <w:rFonts w:ascii="Arial" w:hAnsi="Arial" w:cs="Arial"/>
              </w:rPr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0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VYLOUČENA</w:t>
            </w:r>
            <w:r w:rsidR="00D31242" w:rsidRPr="00D33A95">
              <w:rPr>
                <w:rFonts w:ascii="Arial" w:hAnsi="Arial" w:cs="Arial"/>
              </w:rPr>
              <w:t xml:space="preserve"> nebo nepravděpodobná – nežádoucí reakce vyplývá z jiných příčin</w:t>
            </w:r>
          </w:p>
          <w:p w:rsidR="00D31242" w:rsidRPr="00D33A95" w:rsidRDefault="00015C25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Pr="00D33A95">
              <w:rPr>
                <w:rFonts w:ascii="Arial" w:hAnsi="Arial" w:cs="Arial"/>
              </w:rPr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1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MOŽNÁ</w:t>
            </w:r>
            <w:r w:rsidR="00D31242" w:rsidRPr="00D33A95">
              <w:rPr>
                <w:rFonts w:ascii="Arial" w:hAnsi="Arial" w:cs="Arial"/>
              </w:rPr>
              <w:t xml:space="preserve"> – neexistují jasné důkazy </w:t>
            </w:r>
          </w:p>
          <w:p w:rsidR="00D31242" w:rsidRPr="00D33A95" w:rsidRDefault="00015C25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Pr="00D33A95">
              <w:rPr>
                <w:rFonts w:ascii="Arial" w:hAnsi="Arial" w:cs="Arial"/>
              </w:rPr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2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PRAVDĚPODOBNÁ</w:t>
            </w:r>
            <w:r w:rsidR="00D31242" w:rsidRPr="00D33A95">
              <w:rPr>
                <w:rFonts w:ascii="Arial" w:hAnsi="Arial" w:cs="Arial"/>
              </w:rPr>
              <w:t xml:space="preserve"> – důkazy jasně nasvědčují, že nežádoucí reakce vyplývá z transfuze lidské krve </w:t>
            </w:r>
          </w:p>
          <w:p w:rsidR="00D31242" w:rsidRPr="00D33A95" w:rsidRDefault="00015C25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Pr="00D33A95">
              <w:rPr>
                <w:rFonts w:ascii="Arial" w:hAnsi="Arial" w:cs="Arial"/>
              </w:rPr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3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JISTÁ</w:t>
            </w:r>
            <w:r w:rsidR="00D31242" w:rsidRPr="00D33A95">
              <w:rPr>
                <w:rFonts w:ascii="Arial" w:hAnsi="Arial" w:cs="Arial"/>
              </w:rPr>
              <w:t xml:space="preserve"> – existují přesvědčivé důkazy, že nežádoucí reakce vyplývá z transfuze lidské krve</w:t>
            </w:r>
          </w:p>
          <w:p w:rsidR="00D31242" w:rsidRPr="00D33A95" w:rsidRDefault="00D31242" w:rsidP="000530AA">
            <w:pPr>
              <w:rPr>
                <w:rFonts w:ascii="Arial" w:hAnsi="Arial" w:cs="Arial"/>
              </w:rPr>
            </w:pPr>
          </w:p>
          <w:p w:rsidR="00D31242" w:rsidRPr="00D33A95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</w:tbl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C9057F">
      <w:pPr>
        <w:spacing w:before="20"/>
        <w:ind w:left="-697"/>
        <w:rPr>
          <w:rFonts w:ascii="Arial" w:eastAsia="Arial Unicode MS" w:hAnsi="Arial" w:cs="Arial"/>
          <w:b/>
          <w:caps/>
          <w:sz w:val="22"/>
          <w:szCs w:val="22"/>
        </w:rPr>
      </w:pPr>
      <w:r w:rsidRPr="000530AA">
        <w:rPr>
          <w:rFonts w:ascii="Arial" w:eastAsia="Arial Unicode MS" w:hAnsi="Arial" w:cs="Arial"/>
          <w:b/>
          <w:caps/>
          <w:sz w:val="22"/>
          <w:szCs w:val="22"/>
        </w:rPr>
        <w:t>Průběh, léčba, příp. další informace:</w:t>
      </w:r>
    </w:p>
    <w:tbl>
      <w:tblPr>
        <w:tblW w:w="1048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0485"/>
      </w:tblGrid>
      <w:tr w:rsidR="00D31242" w:rsidRPr="009A7DE3" w:rsidTr="009A7DE3">
        <w:tc>
          <w:tcPr>
            <w:tcW w:w="10485" w:type="dxa"/>
            <w:tcBorders>
              <w:top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  <w:tr w:rsidR="00D31242" w:rsidRPr="009A7DE3" w:rsidTr="009A7DE3">
        <w:tc>
          <w:tcPr>
            <w:tcW w:w="10485" w:type="dxa"/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  <w:tr w:rsidR="00D31242" w:rsidRPr="009A7DE3" w:rsidTr="009A7DE3">
        <w:tc>
          <w:tcPr>
            <w:tcW w:w="10485" w:type="dxa"/>
            <w:tcBorders>
              <w:bottom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</w:tbl>
    <w:p w:rsidR="00D31242" w:rsidRPr="009122F4" w:rsidRDefault="00D31242" w:rsidP="000530AA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tbl>
      <w:tblPr>
        <w:tblW w:w="1048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74"/>
      </w:tblGrid>
      <w:tr w:rsidR="00D31242" w:rsidRPr="009A7DE3" w:rsidTr="009A7DE3">
        <w:trPr>
          <w:trHeight w:val="415"/>
        </w:trPr>
        <w:tc>
          <w:tcPr>
            <w:tcW w:w="5211" w:type="dxa"/>
            <w:vAlign w:val="center"/>
          </w:tcPr>
          <w:p w:rsidR="00D31242" w:rsidRPr="009A7DE3" w:rsidRDefault="00D31242" w:rsidP="00333E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DE3">
              <w:rPr>
                <w:rFonts w:ascii="Arial" w:hAnsi="Arial" w:cs="Arial"/>
                <w:b/>
                <w:sz w:val="24"/>
                <w:szCs w:val="24"/>
              </w:rPr>
              <w:t xml:space="preserve">Začátek NÚ:                                      </w:t>
            </w:r>
          </w:p>
        </w:tc>
        <w:tc>
          <w:tcPr>
            <w:tcW w:w="5274" w:type="dxa"/>
            <w:vAlign w:val="center"/>
          </w:tcPr>
          <w:p w:rsidR="00D31242" w:rsidRPr="009A7DE3" w:rsidRDefault="00D31242" w:rsidP="00333E74">
            <w:pPr>
              <w:rPr>
                <w:rFonts w:ascii="Arial" w:eastAsia="Arial Unicode MS" w:hAnsi="Arial" w:cs="Arial"/>
                <w:b/>
                <w:caps/>
                <w:sz w:val="24"/>
                <w:szCs w:val="24"/>
              </w:rPr>
            </w:pPr>
            <w:r w:rsidRPr="009A7DE3">
              <w:rPr>
                <w:rFonts w:ascii="Arial" w:hAnsi="Arial" w:cs="Arial"/>
                <w:b/>
                <w:sz w:val="24"/>
                <w:szCs w:val="24"/>
              </w:rPr>
              <w:t>Konec NÚ:</w:t>
            </w:r>
          </w:p>
        </w:tc>
      </w:tr>
    </w:tbl>
    <w:p w:rsidR="00D31242" w:rsidRPr="00B13FB6" w:rsidRDefault="00D31242" w:rsidP="000530AA">
      <w:pPr>
        <w:ind w:left="-700"/>
        <w:rPr>
          <w:rFonts w:ascii="Arial" w:hAnsi="Arial" w:cs="Arial"/>
          <w:sz w:val="10"/>
          <w:szCs w:val="10"/>
        </w:rPr>
      </w:pPr>
    </w:p>
    <w:p w:rsidR="00D31242" w:rsidRDefault="00D31242" w:rsidP="000530AA">
      <w:pPr>
        <w:ind w:left="-700"/>
        <w:rPr>
          <w:rFonts w:ascii="Arial" w:hAnsi="Arial" w:cs="Arial"/>
          <w:sz w:val="24"/>
          <w:szCs w:val="24"/>
        </w:rPr>
      </w:pPr>
      <w:r w:rsidRPr="00006956">
        <w:rPr>
          <w:rFonts w:ascii="Arial" w:hAnsi="Arial" w:cs="Arial"/>
          <w:sz w:val="24"/>
          <w:szCs w:val="24"/>
        </w:rPr>
        <w:t xml:space="preserve">Datum a čas odběru </w:t>
      </w:r>
      <w:proofErr w:type="spellStart"/>
      <w:r w:rsidRPr="00006956">
        <w:rPr>
          <w:rFonts w:ascii="Arial" w:hAnsi="Arial" w:cs="Arial"/>
          <w:sz w:val="24"/>
          <w:szCs w:val="24"/>
        </w:rPr>
        <w:t>potransfuzního</w:t>
      </w:r>
      <w:proofErr w:type="spellEnd"/>
      <w:r w:rsidRPr="00006956">
        <w:rPr>
          <w:rFonts w:ascii="Arial" w:hAnsi="Arial" w:cs="Arial"/>
          <w:sz w:val="24"/>
          <w:szCs w:val="24"/>
        </w:rPr>
        <w:t xml:space="preserve"> vzorku pacienta:</w:t>
      </w:r>
    </w:p>
    <w:p w:rsidR="00D31242" w:rsidRPr="00207684" w:rsidRDefault="00D31242" w:rsidP="000530AA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tbl>
      <w:tblPr>
        <w:tblW w:w="1052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5239"/>
        <w:gridCol w:w="5288"/>
      </w:tblGrid>
      <w:tr w:rsidR="00D31242" w:rsidRPr="009A7DE3" w:rsidTr="009A7DE3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1242" w:rsidRPr="00006956" w:rsidRDefault="00D31242" w:rsidP="000530AA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31242" w:rsidRPr="00006956" w:rsidRDefault="00D31242" w:rsidP="000530AA">
            <w:pPr>
              <w:rPr>
                <w:rFonts w:ascii="Arial" w:hAnsi="Arial" w:cs="Arial"/>
              </w:rPr>
            </w:pPr>
            <w:r w:rsidRPr="00006956">
              <w:rPr>
                <w:rFonts w:ascii="Arial" w:hAnsi="Arial" w:cs="Arial"/>
              </w:rPr>
              <w:t>Datum + jmenovka a podpis lékaře:</w:t>
            </w:r>
          </w:p>
          <w:p w:rsidR="00D31242" w:rsidRPr="00006956" w:rsidRDefault="00D31242" w:rsidP="000530AA">
            <w:pPr>
              <w:rPr>
                <w:rFonts w:ascii="Arial" w:hAnsi="Arial" w:cs="Arial"/>
                <w:sz w:val="24"/>
                <w:szCs w:val="24"/>
              </w:rPr>
            </w:pPr>
            <w:r w:rsidRPr="0000695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31242" w:rsidRPr="00006956" w:rsidRDefault="00D31242" w:rsidP="00053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242" w:rsidRPr="00006956" w:rsidRDefault="00D31242" w:rsidP="000530AA">
            <w:pPr>
              <w:rPr>
                <w:rFonts w:ascii="Arial" w:eastAsia="Arial Unicode MS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31242" w:rsidRPr="009A7DE3" w:rsidRDefault="00D31242" w:rsidP="00AA38DC">
            <w:pPr>
              <w:rPr>
                <w:rFonts w:ascii="Arial" w:eastAsia="Arial Unicode MS" w:hAnsi="Arial" w:cs="Arial"/>
                <w:b/>
                <w:caps/>
              </w:rPr>
            </w:pPr>
            <w:r w:rsidRPr="00006956">
              <w:rPr>
                <w:rFonts w:ascii="Arial" w:hAnsi="Arial" w:cs="Arial"/>
              </w:rPr>
              <w:t>Razítko oddělení +</w:t>
            </w:r>
            <w:r>
              <w:rPr>
                <w:rFonts w:ascii="Arial" w:hAnsi="Arial" w:cs="Arial"/>
              </w:rPr>
              <w:t xml:space="preserve"> j</w:t>
            </w:r>
            <w:r w:rsidRPr="009A7DE3">
              <w:rPr>
                <w:rFonts w:ascii="Arial" w:hAnsi="Arial" w:cs="Arial"/>
              </w:rPr>
              <w:t>menovka a podpis přednosty oddělení:</w:t>
            </w:r>
          </w:p>
        </w:tc>
      </w:tr>
    </w:tbl>
    <w:p w:rsidR="00D31242" w:rsidRDefault="00D31242" w:rsidP="008D3485">
      <w:pPr>
        <w:pStyle w:val="Zhlav"/>
        <w:tabs>
          <w:tab w:val="clear" w:pos="4536"/>
          <w:tab w:val="clear" w:pos="9072"/>
        </w:tabs>
        <w:ind w:left="-728"/>
        <w:rPr>
          <w:rFonts w:ascii="Arial" w:hAnsi="Arial" w:cs="Arial"/>
          <w:b/>
          <w:sz w:val="24"/>
          <w:szCs w:val="24"/>
        </w:rPr>
      </w:pPr>
    </w:p>
    <w:p w:rsidR="00D31242" w:rsidRPr="00207684" w:rsidRDefault="00D31242" w:rsidP="008D3485">
      <w:pPr>
        <w:pStyle w:val="Zhlav"/>
        <w:tabs>
          <w:tab w:val="clear" w:pos="4536"/>
          <w:tab w:val="clear" w:pos="9072"/>
        </w:tabs>
        <w:ind w:left="-728"/>
        <w:rPr>
          <w:rFonts w:ascii="Arial" w:hAnsi="Arial" w:cs="Arial"/>
          <w:b/>
          <w:sz w:val="24"/>
          <w:szCs w:val="24"/>
        </w:rPr>
      </w:pPr>
      <w:proofErr w:type="gramStart"/>
      <w:r w:rsidRPr="00207684">
        <w:rPr>
          <w:rFonts w:ascii="Arial" w:hAnsi="Arial" w:cs="Arial"/>
          <w:b/>
          <w:sz w:val="24"/>
          <w:szCs w:val="24"/>
        </w:rPr>
        <w:t>P O U Č E N Í :</w:t>
      </w:r>
      <w:proofErr w:type="gramEnd"/>
    </w:p>
    <w:p w:rsidR="00D31242" w:rsidRPr="00207684" w:rsidRDefault="00D31242">
      <w:pPr>
        <w:pStyle w:val="Zhlav"/>
        <w:tabs>
          <w:tab w:val="clear" w:pos="4536"/>
          <w:tab w:val="clear" w:pos="9072"/>
        </w:tabs>
        <w:ind w:left="-180"/>
        <w:rPr>
          <w:rFonts w:ascii="Arial" w:hAnsi="Arial" w:cs="Arial"/>
          <w:sz w:val="24"/>
          <w:szCs w:val="24"/>
        </w:rPr>
      </w:pPr>
    </w:p>
    <w:p w:rsidR="00D31242" w:rsidRPr="00207684" w:rsidRDefault="00D31242" w:rsidP="00B43A8C">
      <w:pPr>
        <w:pStyle w:val="Zhlav"/>
        <w:tabs>
          <w:tab w:val="clear" w:pos="4536"/>
          <w:tab w:val="clear" w:pos="9072"/>
        </w:tabs>
        <w:ind w:left="-426" w:hanging="283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>1</w:t>
      </w:r>
      <w:r w:rsidRPr="00207684">
        <w:rPr>
          <w:rFonts w:ascii="Arial" w:hAnsi="Arial" w:cs="Arial"/>
          <w:sz w:val="24"/>
          <w:szCs w:val="24"/>
        </w:rPr>
        <w:t>)</w:t>
      </w:r>
      <w:r w:rsidRPr="00207684">
        <w:rPr>
          <w:rFonts w:ascii="Arial" w:hAnsi="Arial" w:cs="Arial"/>
          <w:i/>
          <w:sz w:val="24"/>
          <w:szCs w:val="24"/>
        </w:rPr>
        <w:t xml:space="preserve"> </w:t>
      </w:r>
      <w:r w:rsidRPr="00207684">
        <w:rPr>
          <w:rFonts w:ascii="Arial" w:hAnsi="Arial" w:cs="Arial"/>
          <w:b/>
          <w:i/>
          <w:sz w:val="24"/>
          <w:szCs w:val="24"/>
        </w:rPr>
        <w:t>Zprávu o nežádoucím účinku transf</w:t>
      </w:r>
      <w:r>
        <w:rPr>
          <w:rFonts w:ascii="Arial" w:hAnsi="Arial" w:cs="Arial"/>
          <w:b/>
          <w:i/>
          <w:sz w:val="24"/>
          <w:szCs w:val="24"/>
        </w:rPr>
        <w:t>u</w:t>
      </w:r>
      <w:r w:rsidRPr="00207684">
        <w:rPr>
          <w:rFonts w:ascii="Arial" w:hAnsi="Arial" w:cs="Arial"/>
          <w:b/>
          <w:i/>
          <w:sz w:val="24"/>
          <w:szCs w:val="24"/>
        </w:rPr>
        <w:t>ze</w:t>
      </w:r>
      <w:r w:rsidRPr="00207684">
        <w:rPr>
          <w:rFonts w:ascii="Arial" w:hAnsi="Arial" w:cs="Arial"/>
          <w:b/>
          <w:sz w:val="24"/>
          <w:szCs w:val="24"/>
        </w:rPr>
        <w:t xml:space="preserve"> vyplní lékař, který prováděl transf</w:t>
      </w:r>
      <w:r>
        <w:rPr>
          <w:rFonts w:ascii="Arial" w:hAnsi="Arial" w:cs="Arial"/>
          <w:b/>
          <w:sz w:val="24"/>
          <w:szCs w:val="24"/>
        </w:rPr>
        <w:t>u</w:t>
      </w:r>
      <w:r w:rsidRPr="00207684">
        <w:rPr>
          <w:rFonts w:ascii="Arial" w:hAnsi="Arial" w:cs="Arial"/>
          <w:b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 xml:space="preserve"> a odešle transfu</w:t>
      </w:r>
      <w:r w:rsidRPr="00207684">
        <w:rPr>
          <w:rFonts w:ascii="Arial" w:hAnsi="Arial" w:cs="Arial"/>
          <w:sz w:val="24"/>
          <w:szCs w:val="24"/>
        </w:rPr>
        <w:t>znímu oddělení, které vydalo 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 xml:space="preserve">zní přípravek. Zároveň doručí k vyšetření tento materiál:  </w:t>
      </w:r>
    </w:p>
    <w:p w:rsidR="00D31242" w:rsidRPr="00207684" w:rsidRDefault="00D31242" w:rsidP="00B43A8C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 w:rsidRPr="00006956">
        <w:rPr>
          <w:rFonts w:ascii="Arial" w:hAnsi="Arial" w:cs="Arial"/>
          <w:sz w:val="24"/>
          <w:szCs w:val="24"/>
        </w:rPr>
        <w:t>9ml srážlivé a 9ml</w:t>
      </w:r>
      <w:r w:rsidRPr="00207684">
        <w:rPr>
          <w:rFonts w:ascii="Arial" w:hAnsi="Arial" w:cs="Arial"/>
          <w:sz w:val="24"/>
          <w:szCs w:val="24"/>
        </w:rPr>
        <w:t xml:space="preserve"> nesrážlivé k</w:t>
      </w:r>
      <w:r>
        <w:rPr>
          <w:rFonts w:ascii="Arial" w:hAnsi="Arial" w:cs="Arial"/>
          <w:sz w:val="24"/>
          <w:szCs w:val="24"/>
        </w:rPr>
        <w:t>rve pacienta odebrané po transfu</w:t>
      </w:r>
      <w:r w:rsidRPr="00207684">
        <w:rPr>
          <w:rFonts w:ascii="Arial" w:hAnsi="Arial" w:cs="Arial"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>,</w:t>
      </w:r>
    </w:p>
    <w:p w:rsidR="00D31242" w:rsidRPr="00207684" w:rsidRDefault="00D31242" w:rsidP="00B43A8C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sz w:val="24"/>
          <w:szCs w:val="24"/>
        </w:rPr>
        <w:t>zbytek 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zního přípravku v uzavřeném vaku, spolu s 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zním setem</w:t>
      </w:r>
      <w:r>
        <w:rPr>
          <w:rFonts w:ascii="Arial" w:hAnsi="Arial" w:cs="Arial"/>
          <w:sz w:val="24"/>
          <w:szCs w:val="24"/>
        </w:rPr>
        <w:t>,</w:t>
      </w:r>
    </w:p>
    <w:p w:rsidR="00D31242" w:rsidRDefault="00D31242" w:rsidP="00B43A8C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sz w:val="24"/>
          <w:szCs w:val="24"/>
        </w:rPr>
        <w:t>vzorek pacienta, použitý k </w:t>
      </w:r>
      <w:proofErr w:type="spellStart"/>
      <w:r w:rsidRPr="00207684">
        <w:rPr>
          <w:rFonts w:ascii="Arial" w:hAnsi="Arial" w:cs="Arial"/>
          <w:sz w:val="24"/>
          <w:szCs w:val="24"/>
        </w:rPr>
        <w:t>předtransf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znímu</w:t>
      </w:r>
      <w:proofErr w:type="spellEnd"/>
      <w:r w:rsidRPr="00207684">
        <w:rPr>
          <w:rFonts w:ascii="Arial" w:hAnsi="Arial" w:cs="Arial"/>
          <w:sz w:val="24"/>
          <w:szCs w:val="24"/>
        </w:rPr>
        <w:t xml:space="preserve"> vyšetření (zajistí laboratoř, která toto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31242" w:rsidRPr="00207684" w:rsidRDefault="00D31242" w:rsidP="00B43A8C">
      <w:pPr>
        <w:pStyle w:val="Zhlav"/>
        <w:tabs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07684">
        <w:rPr>
          <w:rFonts w:ascii="Arial" w:hAnsi="Arial" w:cs="Arial"/>
          <w:sz w:val="24"/>
          <w:szCs w:val="24"/>
        </w:rPr>
        <w:t>vyšetření provedla)</w:t>
      </w:r>
      <w:r>
        <w:rPr>
          <w:rFonts w:ascii="Arial" w:hAnsi="Arial" w:cs="Arial"/>
          <w:sz w:val="24"/>
          <w:szCs w:val="24"/>
        </w:rPr>
        <w:t>,</w:t>
      </w:r>
    </w:p>
    <w:p w:rsidR="00D31242" w:rsidRDefault="00D31242" w:rsidP="00B43A8C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sz w:val="24"/>
          <w:szCs w:val="24"/>
        </w:rPr>
        <w:t xml:space="preserve">pokud bylo bezprostředně po sobě podáváno více přípravků, též zbytky již podaných </w:t>
      </w:r>
    </w:p>
    <w:p w:rsidR="00D31242" w:rsidRPr="00207684" w:rsidRDefault="00D31242" w:rsidP="00B43A8C">
      <w:pPr>
        <w:pStyle w:val="Zhlav"/>
        <w:tabs>
          <w:tab w:val="clear" w:pos="4536"/>
          <w:tab w:val="clear" w:pos="9072"/>
          <w:tab w:val="num" w:pos="-284"/>
        </w:tabs>
        <w:ind w:left="-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7684">
        <w:rPr>
          <w:rFonts w:ascii="Arial" w:hAnsi="Arial" w:cs="Arial"/>
          <w:sz w:val="24"/>
          <w:szCs w:val="24"/>
        </w:rPr>
        <w:t>přípr</w:t>
      </w:r>
      <w:r>
        <w:rPr>
          <w:rFonts w:ascii="Arial" w:hAnsi="Arial" w:cs="Arial"/>
          <w:sz w:val="24"/>
          <w:szCs w:val="24"/>
        </w:rPr>
        <w:t>avků, případně intravenózní infu</w:t>
      </w:r>
      <w:r w:rsidRPr="00207684">
        <w:rPr>
          <w:rFonts w:ascii="Arial" w:hAnsi="Arial" w:cs="Arial"/>
          <w:sz w:val="24"/>
          <w:szCs w:val="24"/>
        </w:rPr>
        <w:t>zní roztoky, podávané v době reakce.</w:t>
      </w:r>
    </w:p>
    <w:p w:rsidR="00D31242" w:rsidRPr="00207684" w:rsidRDefault="00D31242" w:rsidP="007B2296">
      <w:pPr>
        <w:pStyle w:val="Zhlav"/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</w:p>
    <w:p w:rsidR="00D31242" w:rsidRPr="00207684" w:rsidRDefault="00D31242" w:rsidP="00437B5D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b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>2) Odešlete krevní vzorky pacienta na vyšetření</w:t>
      </w:r>
      <w:r>
        <w:rPr>
          <w:rFonts w:ascii="Arial" w:hAnsi="Arial" w:cs="Arial"/>
          <w:b/>
          <w:sz w:val="24"/>
          <w:szCs w:val="24"/>
        </w:rPr>
        <w:t xml:space="preserve"> v režimu </w:t>
      </w:r>
      <w:proofErr w:type="spellStart"/>
      <w:r>
        <w:rPr>
          <w:rFonts w:ascii="Arial" w:hAnsi="Arial" w:cs="Arial"/>
          <w:b/>
          <w:sz w:val="24"/>
          <w:szCs w:val="24"/>
        </w:rPr>
        <w:t>statim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D31242" w:rsidRPr="00207684" w:rsidRDefault="00D31242" w:rsidP="0000695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336"/>
        </w:tabs>
        <w:ind w:left="-728" w:firstLine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7684">
        <w:rPr>
          <w:rFonts w:ascii="Arial" w:hAnsi="Arial" w:cs="Arial"/>
          <w:sz w:val="24"/>
          <w:szCs w:val="24"/>
        </w:rPr>
        <w:t>krevní obraz</w:t>
      </w:r>
      <w:r>
        <w:rPr>
          <w:rFonts w:ascii="Arial" w:hAnsi="Arial" w:cs="Arial"/>
          <w:sz w:val="24"/>
          <w:szCs w:val="24"/>
        </w:rPr>
        <w:t>,</w:t>
      </w:r>
    </w:p>
    <w:p w:rsidR="00D31242" w:rsidRPr="00207684" w:rsidRDefault="00D31242" w:rsidP="0000695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336"/>
        </w:tabs>
        <w:ind w:left="-728" w:firstLine="3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7684">
        <w:rPr>
          <w:rFonts w:ascii="Arial" w:hAnsi="Arial" w:cs="Arial"/>
          <w:sz w:val="24"/>
          <w:szCs w:val="24"/>
        </w:rPr>
        <w:t xml:space="preserve">bilirubin, LDH, </w:t>
      </w:r>
      <w:proofErr w:type="spellStart"/>
      <w:r w:rsidRPr="00207684">
        <w:rPr>
          <w:rFonts w:ascii="Arial" w:hAnsi="Arial" w:cs="Arial"/>
          <w:sz w:val="24"/>
          <w:szCs w:val="24"/>
        </w:rPr>
        <w:t>haptoglobin</w:t>
      </w:r>
      <w:proofErr w:type="spellEnd"/>
      <w:r w:rsidRPr="00207684">
        <w:rPr>
          <w:rFonts w:ascii="Arial" w:hAnsi="Arial" w:cs="Arial"/>
          <w:sz w:val="24"/>
          <w:szCs w:val="24"/>
        </w:rPr>
        <w:t xml:space="preserve">, volný </w:t>
      </w:r>
      <w:proofErr w:type="spellStart"/>
      <w:r w:rsidRPr="00207684">
        <w:rPr>
          <w:rFonts w:ascii="Arial" w:hAnsi="Arial" w:cs="Arial"/>
          <w:sz w:val="24"/>
          <w:szCs w:val="24"/>
        </w:rPr>
        <w:t>Hb</w:t>
      </w:r>
      <w:proofErr w:type="spellEnd"/>
      <w:r w:rsidRPr="00207684">
        <w:rPr>
          <w:rFonts w:ascii="Arial" w:hAnsi="Arial" w:cs="Arial"/>
          <w:sz w:val="24"/>
          <w:szCs w:val="24"/>
        </w:rPr>
        <w:t xml:space="preserve"> (v séru i v moči)</w:t>
      </w:r>
      <w:r>
        <w:rPr>
          <w:rFonts w:ascii="Arial" w:hAnsi="Arial" w:cs="Arial"/>
          <w:sz w:val="24"/>
          <w:szCs w:val="24"/>
        </w:rPr>
        <w:t>,</w:t>
      </w:r>
    </w:p>
    <w:p w:rsidR="00D31242" w:rsidRPr="00437B5D" w:rsidRDefault="00D31242" w:rsidP="0000695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336"/>
        </w:tabs>
        <w:ind w:left="-728" w:firstLine="3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684">
        <w:rPr>
          <w:rFonts w:ascii="Arial" w:hAnsi="Arial" w:cs="Arial"/>
          <w:b/>
          <w:sz w:val="24"/>
          <w:szCs w:val="24"/>
        </w:rPr>
        <w:t>při podezření na hemolytickou reakci také</w:t>
      </w:r>
      <w:r w:rsidRPr="00207684">
        <w:rPr>
          <w:rFonts w:ascii="Arial" w:hAnsi="Arial" w:cs="Arial"/>
          <w:sz w:val="24"/>
          <w:szCs w:val="24"/>
        </w:rPr>
        <w:t xml:space="preserve"> PT, APTT, D-dimery, AT III, fibrinogen, </w:t>
      </w:r>
    </w:p>
    <w:p w:rsidR="00D31242" w:rsidRPr="00207684" w:rsidRDefault="00D31242" w:rsidP="00006956">
      <w:pPr>
        <w:pStyle w:val="Zhlav"/>
        <w:tabs>
          <w:tab w:val="clear" w:pos="4536"/>
          <w:tab w:val="clear" w:pos="9072"/>
        </w:tabs>
        <w:ind w:left="-742" w:firstLine="30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207684">
        <w:rPr>
          <w:rFonts w:ascii="Arial" w:hAnsi="Arial" w:cs="Arial"/>
          <w:sz w:val="24"/>
          <w:szCs w:val="24"/>
        </w:rPr>
        <w:t>kreatinin, elektrolyty, krevní plyny</w:t>
      </w:r>
      <w:r>
        <w:rPr>
          <w:rFonts w:ascii="Arial" w:hAnsi="Arial" w:cs="Arial"/>
          <w:sz w:val="24"/>
          <w:szCs w:val="24"/>
        </w:rPr>
        <w:t>,</w:t>
      </w:r>
    </w:p>
    <w:p w:rsidR="00D31242" w:rsidRDefault="00D31242" w:rsidP="0000695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336"/>
        </w:tabs>
        <w:ind w:left="-728" w:firstLine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07684">
        <w:rPr>
          <w:rFonts w:ascii="Arial" w:hAnsi="Arial" w:cs="Arial"/>
          <w:b/>
          <w:sz w:val="24"/>
          <w:szCs w:val="24"/>
        </w:rPr>
        <w:t xml:space="preserve">při podezření na septický šok a u febrilní reakce </w:t>
      </w:r>
      <w:r>
        <w:rPr>
          <w:rFonts w:ascii="Arial" w:hAnsi="Arial" w:cs="Arial"/>
          <w:sz w:val="24"/>
          <w:szCs w:val="24"/>
        </w:rPr>
        <w:t>hemokultury,</w:t>
      </w:r>
    </w:p>
    <w:p w:rsidR="00D31242" w:rsidRPr="00207684" w:rsidRDefault="00D31242" w:rsidP="0000695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426"/>
        </w:tabs>
        <w:ind w:left="-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při podezření na anafylaktickou </w:t>
      </w:r>
      <w:proofErr w:type="spellStart"/>
      <w:r>
        <w:rPr>
          <w:rFonts w:ascii="Arial" w:hAnsi="Arial" w:cs="Arial"/>
          <w:b/>
          <w:sz w:val="24"/>
          <w:szCs w:val="24"/>
        </w:rPr>
        <w:t>potransfuzní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reakci odebrat spektrum imunoglobulinů k vyloučení selektivního </w:t>
      </w:r>
      <w:proofErr w:type="spellStart"/>
      <w:r>
        <w:rPr>
          <w:rFonts w:ascii="Arial" w:hAnsi="Arial" w:cs="Arial"/>
          <w:b/>
          <w:sz w:val="24"/>
          <w:szCs w:val="24"/>
        </w:rPr>
        <w:t>IgA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deficitu.</w:t>
      </w:r>
    </w:p>
    <w:p w:rsidR="00D31242" w:rsidRPr="00207684" w:rsidRDefault="00D31242" w:rsidP="007B2296">
      <w:pPr>
        <w:pStyle w:val="Zhlav"/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</w:p>
    <w:p w:rsidR="00D31242" w:rsidRPr="00006956" w:rsidRDefault="00D31242" w:rsidP="00006956">
      <w:pPr>
        <w:pStyle w:val="Zhlav"/>
        <w:tabs>
          <w:tab w:val="clear" w:pos="4536"/>
          <w:tab w:val="clear" w:pos="9072"/>
        </w:tabs>
        <w:ind w:left="-426" w:hanging="302"/>
        <w:jc w:val="both"/>
        <w:rPr>
          <w:rFonts w:ascii="Arial" w:hAnsi="Arial" w:cs="Arial"/>
          <w:b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 xml:space="preserve">3) V případě závažné nežádoucí reakce, závažné nežádoucí události nebo podezření </w:t>
      </w:r>
      <w:r w:rsidRPr="00006956">
        <w:rPr>
          <w:rFonts w:ascii="Arial" w:hAnsi="Arial" w:cs="Arial"/>
          <w:b/>
          <w:sz w:val="24"/>
          <w:szCs w:val="24"/>
        </w:rPr>
        <w:t xml:space="preserve">na ně současně zašlete oznámení závažné nežádoucí reakce nebo podezření na ni Státnímu ústavu pro kontrolu léčiv. </w:t>
      </w:r>
    </w:p>
    <w:p w:rsidR="00D31242" w:rsidRDefault="00D31242" w:rsidP="00E023DA">
      <w:pPr>
        <w:pStyle w:val="Zhlav"/>
        <w:tabs>
          <w:tab w:val="clear" w:pos="4536"/>
          <w:tab w:val="clear" w:pos="9072"/>
        </w:tabs>
        <w:ind w:left="-728"/>
        <w:jc w:val="both"/>
        <w:rPr>
          <w:rFonts w:ascii="Arial" w:hAnsi="Arial" w:cs="Arial"/>
          <w:sz w:val="24"/>
          <w:szCs w:val="24"/>
        </w:rPr>
      </w:pPr>
    </w:p>
    <w:p w:rsidR="00D31242" w:rsidRDefault="00D31242" w:rsidP="00E023DA">
      <w:pPr>
        <w:pStyle w:val="Zhlav"/>
        <w:tabs>
          <w:tab w:val="clear" w:pos="4536"/>
          <w:tab w:val="clear" w:pos="9072"/>
        </w:tabs>
        <w:ind w:left="-728"/>
        <w:jc w:val="both"/>
        <w:rPr>
          <w:rFonts w:ascii="Arial" w:hAnsi="Arial" w:cs="Arial"/>
          <w:sz w:val="24"/>
          <w:szCs w:val="24"/>
        </w:rPr>
      </w:pPr>
    </w:p>
    <w:p w:rsidR="00D31242" w:rsidRDefault="00D31242" w:rsidP="00E023DA">
      <w:pPr>
        <w:pStyle w:val="Zhlav"/>
        <w:tabs>
          <w:tab w:val="clear" w:pos="4536"/>
          <w:tab w:val="clear" w:pos="9072"/>
        </w:tabs>
        <w:ind w:left="-728"/>
        <w:jc w:val="both"/>
        <w:rPr>
          <w:rFonts w:ascii="Arial" w:hAnsi="Arial" w:cs="Arial"/>
          <w:sz w:val="24"/>
          <w:szCs w:val="24"/>
        </w:rPr>
      </w:pPr>
    </w:p>
    <w:p w:rsidR="00D31242" w:rsidRPr="002244A0" w:rsidRDefault="00D31242" w:rsidP="00E023DA">
      <w:pPr>
        <w:pStyle w:val="Zhlav"/>
        <w:tabs>
          <w:tab w:val="clear" w:pos="4536"/>
          <w:tab w:val="clear" w:pos="9072"/>
        </w:tabs>
        <w:ind w:left="-728"/>
        <w:jc w:val="both"/>
        <w:rPr>
          <w:rFonts w:ascii="Arial" w:hAnsi="Arial" w:cs="Arial"/>
          <w:b/>
          <w:sz w:val="24"/>
          <w:szCs w:val="24"/>
        </w:rPr>
      </w:pPr>
      <w:r w:rsidRPr="002244A0">
        <w:rPr>
          <w:rFonts w:ascii="Arial" w:hAnsi="Arial" w:cs="Arial"/>
          <w:b/>
          <w:sz w:val="24"/>
          <w:szCs w:val="24"/>
        </w:rPr>
        <w:t>Pozn</w:t>
      </w:r>
      <w:r w:rsidRPr="00207684">
        <w:rPr>
          <w:rFonts w:ascii="Arial" w:hAnsi="Arial" w:cs="Arial"/>
          <w:sz w:val="24"/>
          <w:szCs w:val="24"/>
        </w:rPr>
        <w:t xml:space="preserve">. </w:t>
      </w:r>
      <w:r w:rsidRPr="002244A0">
        <w:rPr>
          <w:rFonts w:ascii="Arial" w:hAnsi="Arial" w:cs="Arial"/>
          <w:b/>
          <w:sz w:val="24"/>
          <w:szCs w:val="24"/>
        </w:rPr>
        <w:t xml:space="preserve">za „závažnou“ nežádoucí reakci nebo událost je podle platných definic považována událost/reakce, která vedla (mohla vést) k úmrtí pacienta, ohrožení jeho vitálních funkcí, trvalým následkům nebo k prodloužení hospitalizace (za „závažnou“ reakci se nepovažuje např. febrilní </w:t>
      </w:r>
      <w:proofErr w:type="spellStart"/>
      <w:r w:rsidRPr="002244A0">
        <w:rPr>
          <w:rFonts w:ascii="Arial" w:hAnsi="Arial" w:cs="Arial"/>
          <w:b/>
          <w:sz w:val="24"/>
          <w:szCs w:val="24"/>
        </w:rPr>
        <w:t>nehemolytická</w:t>
      </w:r>
      <w:proofErr w:type="spellEnd"/>
      <w:r w:rsidRPr="002244A0">
        <w:rPr>
          <w:rFonts w:ascii="Arial" w:hAnsi="Arial" w:cs="Arial"/>
          <w:b/>
          <w:sz w:val="24"/>
          <w:szCs w:val="24"/>
        </w:rPr>
        <w:t xml:space="preserve"> reakce).</w:t>
      </w:r>
    </w:p>
    <w:p w:rsidR="00D31242" w:rsidRPr="00207684" w:rsidRDefault="00D31242" w:rsidP="007B2296">
      <w:pPr>
        <w:pStyle w:val="Zhlav"/>
        <w:tabs>
          <w:tab w:val="clear" w:pos="4536"/>
          <w:tab w:val="clear" w:pos="9072"/>
        </w:tabs>
        <w:ind w:left="284" w:hanging="284"/>
        <w:rPr>
          <w:rFonts w:ascii="Arial" w:hAnsi="Arial" w:cs="Arial"/>
          <w:sz w:val="24"/>
          <w:szCs w:val="24"/>
        </w:rPr>
      </w:pPr>
    </w:p>
    <w:p w:rsidR="00D31242" w:rsidRPr="00207684" w:rsidRDefault="00D31242" w:rsidP="007B2296">
      <w:pPr>
        <w:pStyle w:val="Zhlav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 xml:space="preserve"> </w:t>
      </w:r>
    </w:p>
    <w:p w:rsidR="00D31242" w:rsidRPr="00207684" w:rsidRDefault="00D31242" w:rsidP="007B229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D31242" w:rsidRPr="00207684" w:rsidSect="000E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418" w:bottom="397" w:left="1418" w:header="397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42" w:rsidRDefault="00D31242">
      <w:r>
        <w:separator/>
      </w:r>
    </w:p>
  </w:endnote>
  <w:endnote w:type="continuationSeparator" w:id="0">
    <w:p w:rsidR="00D31242" w:rsidRDefault="00D3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2" w:rsidRDefault="00015C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12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242">
      <w:rPr>
        <w:rStyle w:val="slostrnky"/>
        <w:noProof/>
      </w:rPr>
      <w:t>2</w:t>
    </w:r>
    <w:r>
      <w:rPr>
        <w:rStyle w:val="slostrnky"/>
      </w:rPr>
      <w:fldChar w:fldCharType="end"/>
    </w:r>
  </w:p>
  <w:p w:rsidR="00D31242" w:rsidRDefault="00D3124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2" w:rsidRPr="00031FEB" w:rsidRDefault="00D31242" w:rsidP="001C5B81">
    <w:pPr>
      <w:pStyle w:val="Zhlav"/>
      <w:tabs>
        <w:tab w:val="clear" w:pos="9072"/>
        <w:tab w:val="left" w:pos="8364"/>
        <w:tab w:val="right" w:pos="9771"/>
      </w:tabs>
      <w:ind w:left="-714" w:right="-659"/>
      <w:rPr>
        <w:rFonts w:ascii="Arial" w:hAnsi="Arial" w:cs="Arial"/>
        <w:sz w:val="14"/>
        <w:szCs w:val="14"/>
      </w:rPr>
    </w:pPr>
    <w:r w:rsidRPr="00031FEB">
      <w:rPr>
        <w:rFonts w:ascii="Arial" w:hAnsi="Arial" w:cs="Arial"/>
        <w:sz w:val="14"/>
        <w:szCs w:val="14"/>
      </w:rPr>
      <w:t>Zpráva o nežádoucím účinku transf</w:t>
    </w:r>
    <w:r>
      <w:rPr>
        <w:rFonts w:ascii="Arial" w:hAnsi="Arial" w:cs="Arial"/>
        <w:sz w:val="14"/>
        <w:szCs w:val="14"/>
      </w:rPr>
      <w:t>u</w:t>
    </w:r>
    <w:r w:rsidRPr="00031FEB">
      <w:rPr>
        <w:rFonts w:ascii="Arial" w:hAnsi="Arial" w:cs="Arial"/>
        <w:sz w:val="14"/>
        <w:szCs w:val="14"/>
      </w:rPr>
      <w:t>ze (</w:t>
    </w:r>
    <w:proofErr w:type="spellStart"/>
    <w:r w:rsidRPr="00031FEB">
      <w:rPr>
        <w:rFonts w:ascii="Arial" w:hAnsi="Arial" w:cs="Arial"/>
        <w:sz w:val="14"/>
        <w:szCs w:val="14"/>
      </w:rPr>
      <w:t>Fm</w:t>
    </w:r>
    <w:proofErr w:type="spellEnd"/>
    <w:r w:rsidRPr="00031FEB">
      <w:rPr>
        <w:rFonts w:ascii="Arial" w:hAnsi="Arial" w:cs="Arial"/>
        <w:sz w:val="14"/>
        <w:szCs w:val="14"/>
      </w:rPr>
      <w:t>-L00</w:t>
    </w:r>
    <w:r>
      <w:rPr>
        <w:rFonts w:ascii="Arial" w:hAnsi="Arial" w:cs="Arial"/>
        <w:sz w:val="14"/>
        <w:szCs w:val="14"/>
      </w:rPr>
      <w:t>9</w:t>
    </w:r>
    <w:r w:rsidRPr="00031FEB">
      <w:rPr>
        <w:rFonts w:ascii="Arial" w:hAnsi="Arial" w:cs="Arial"/>
        <w:sz w:val="14"/>
        <w:szCs w:val="14"/>
      </w:rPr>
      <w:t>-0</w:t>
    </w:r>
    <w:r>
      <w:rPr>
        <w:rFonts w:ascii="Arial" w:hAnsi="Arial" w:cs="Arial"/>
        <w:sz w:val="14"/>
        <w:szCs w:val="14"/>
      </w:rPr>
      <w:t>33</w:t>
    </w:r>
    <w:r w:rsidRPr="00031FEB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IMUP</w:t>
    </w:r>
    <w:r w:rsidRPr="00031FEB">
      <w:rPr>
        <w:rFonts w:ascii="Arial" w:hAnsi="Arial" w:cs="Arial"/>
        <w:sz w:val="14"/>
        <w:szCs w:val="14"/>
      </w:rPr>
      <w:t>-00</w:t>
    </w:r>
    <w:r>
      <w:rPr>
        <w:rFonts w:ascii="Arial" w:hAnsi="Arial" w:cs="Arial"/>
        <w:sz w:val="14"/>
        <w:szCs w:val="14"/>
      </w:rPr>
      <w:t>6</w:t>
    </w:r>
    <w:r w:rsidRPr="00031FEB">
      <w:rPr>
        <w:rFonts w:ascii="Arial" w:hAnsi="Arial" w:cs="Arial"/>
        <w:sz w:val="14"/>
        <w:szCs w:val="14"/>
      </w:rPr>
      <w:t xml:space="preserve">)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031FEB">
      <w:rPr>
        <w:rFonts w:ascii="Arial" w:hAnsi="Arial" w:cs="Arial"/>
        <w:sz w:val="14"/>
        <w:szCs w:val="14"/>
      </w:rPr>
      <w:t xml:space="preserve">Strana </w:t>
    </w:r>
    <w:r w:rsidR="00015C25" w:rsidRPr="00031FEB">
      <w:rPr>
        <w:rFonts w:ascii="Arial" w:hAnsi="Arial" w:cs="Arial"/>
        <w:sz w:val="14"/>
        <w:szCs w:val="14"/>
      </w:rPr>
      <w:fldChar w:fldCharType="begin"/>
    </w:r>
    <w:r w:rsidRPr="00031FEB">
      <w:rPr>
        <w:rFonts w:ascii="Arial" w:hAnsi="Arial" w:cs="Arial"/>
        <w:sz w:val="14"/>
        <w:szCs w:val="14"/>
      </w:rPr>
      <w:instrText xml:space="preserve"> PAGE </w:instrText>
    </w:r>
    <w:r w:rsidR="00015C25" w:rsidRPr="00031FEB">
      <w:rPr>
        <w:rFonts w:ascii="Arial" w:hAnsi="Arial" w:cs="Arial"/>
        <w:sz w:val="14"/>
        <w:szCs w:val="14"/>
      </w:rPr>
      <w:fldChar w:fldCharType="separate"/>
    </w:r>
    <w:r w:rsidR="000148B5">
      <w:rPr>
        <w:rFonts w:ascii="Arial" w:hAnsi="Arial" w:cs="Arial"/>
        <w:noProof/>
        <w:sz w:val="14"/>
        <w:szCs w:val="14"/>
      </w:rPr>
      <w:t>2</w:t>
    </w:r>
    <w:r w:rsidR="00015C25" w:rsidRPr="00031FEB">
      <w:rPr>
        <w:rFonts w:ascii="Arial" w:hAnsi="Arial" w:cs="Arial"/>
        <w:sz w:val="14"/>
        <w:szCs w:val="14"/>
      </w:rPr>
      <w:fldChar w:fldCharType="end"/>
    </w:r>
    <w:r w:rsidRPr="00031FEB">
      <w:rPr>
        <w:rFonts w:ascii="Arial" w:hAnsi="Arial" w:cs="Arial"/>
        <w:sz w:val="14"/>
        <w:szCs w:val="14"/>
      </w:rPr>
      <w:t>/</w:t>
    </w:r>
    <w:r w:rsidR="00015C25" w:rsidRPr="00031FEB">
      <w:rPr>
        <w:rFonts w:ascii="Arial" w:hAnsi="Arial" w:cs="Arial"/>
        <w:sz w:val="14"/>
        <w:szCs w:val="14"/>
      </w:rPr>
      <w:fldChar w:fldCharType="begin"/>
    </w:r>
    <w:r w:rsidRPr="00031FEB">
      <w:rPr>
        <w:rFonts w:ascii="Arial" w:hAnsi="Arial" w:cs="Arial"/>
        <w:sz w:val="14"/>
        <w:szCs w:val="14"/>
      </w:rPr>
      <w:instrText xml:space="preserve"> NUMPAGES </w:instrText>
    </w:r>
    <w:r w:rsidR="00015C25" w:rsidRPr="00031FEB">
      <w:rPr>
        <w:rFonts w:ascii="Arial" w:hAnsi="Arial" w:cs="Arial"/>
        <w:sz w:val="14"/>
        <w:szCs w:val="14"/>
      </w:rPr>
      <w:fldChar w:fldCharType="separate"/>
    </w:r>
    <w:r w:rsidR="000148B5">
      <w:rPr>
        <w:rFonts w:ascii="Arial" w:hAnsi="Arial" w:cs="Arial"/>
        <w:noProof/>
        <w:sz w:val="14"/>
        <w:szCs w:val="14"/>
      </w:rPr>
      <w:t>2</w:t>
    </w:r>
    <w:r w:rsidR="00015C25" w:rsidRPr="00031FEB">
      <w:rPr>
        <w:rFonts w:ascii="Arial" w:hAnsi="Arial" w:cs="Arial"/>
        <w:sz w:val="14"/>
        <w:szCs w:val="14"/>
      </w:rPr>
      <w:fldChar w:fldCharType="end"/>
    </w:r>
  </w:p>
  <w:p w:rsidR="00D31242" w:rsidRPr="00D208FC" w:rsidRDefault="00D31242" w:rsidP="00D208F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42" w:rsidRPr="00031FEB" w:rsidRDefault="00D31242" w:rsidP="00031FEB">
    <w:pPr>
      <w:pStyle w:val="Zpat"/>
      <w:tabs>
        <w:tab w:val="clear" w:pos="9072"/>
        <w:tab w:val="right" w:pos="9771"/>
      </w:tabs>
      <w:ind w:left="-714" w:right="-659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42" w:rsidRDefault="00D31242">
      <w:r>
        <w:separator/>
      </w:r>
    </w:p>
  </w:footnote>
  <w:footnote w:type="continuationSeparator" w:id="0">
    <w:p w:rsidR="00D31242" w:rsidRDefault="00D3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8C" w:rsidRDefault="00B43A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8C" w:rsidRDefault="00B43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5" w:type="dxa"/>
      <w:tblInd w:w="-606" w:type="dxa"/>
      <w:tblBorders>
        <w:bottom w:val="single" w:sz="12" w:space="0" w:color="auto"/>
      </w:tblBorders>
      <w:tblLayout w:type="fixed"/>
      <w:tblLook w:val="01E0"/>
    </w:tblPr>
    <w:tblGrid>
      <w:gridCol w:w="3192"/>
      <w:gridCol w:w="4437"/>
      <w:gridCol w:w="2866"/>
    </w:tblGrid>
    <w:tr w:rsidR="00D31242" w:rsidRPr="009A7DE3" w:rsidTr="001C5B81">
      <w:trPr>
        <w:trHeight w:val="840"/>
      </w:trPr>
      <w:tc>
        <w:tcPr>
          <w:tcW w:w="3192" w:type="dxa"/>
          <w:vAlign w:val="center"/>
        </w:tcPr>
        <w:p w:rsidR="00D31242" w:rsidRDefault="00555FDC" w:rsidP="009C6CA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3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vMerge w:val="restart"/>
          <w:vAlign w:val="center"/>
        </w:tcPr>
        <w:p w:rsidR="00D31242" w:rsidRPr="009A7DE3" w:rsidRDefault="00D31242" w:rsidP="009A7DE3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D31242" w:rsidRPr="009A7DE3" w:rsidRDefault="00D31242" w:rsidP="009A7DE3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D31242" w:rsidRPr="009A7DE3" w:rsidRDefault="00D31242" w:rsidP="009A7DE3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DE3">
            <w:rPr>
              <w:rFonts w:ascii="Arial" w:hAnsi="Arial" w:cs="Arial"/>
              <w:b/>
              <w:sz w:val="24"/>
              <w:szCs w:val="24"/>
            </w:rPr>
            <w:t xml:space="preserve">TRANSFUZNÍ ODDĚLENÍ </w:t>
          </w:r>
        </w:p>
        <w:p w:rsidR="00D31242" w:rsidRPr="00760344" w:rsidRDefault="00D31242" w:rsidP="009A7DE3">
          <w:pPr>
            <w:pStyle w:val="Zhlav"/>
            <w:spacing w:before="120"/>
            <w:jc w:val="center"/>
          </w:pPr>
        </w:p>
      </w:tc>
      <w:tc>
        <w:tcPr>
          <w:tcW w:w="2866" w:type="dxa"/>
          <w:vAlign w:val="center"/>
        </w:tcPr>
        <w:p w:rsidR="00D31242" w:rsidRPr="009A7DE3" w:rsidRDefault="00D31242" w:rsidP="00B43A8C">
          <w:pPr>
            <w:pStyle w:val="Zhlav"/>
            <w:ind w:right="-108"/>
            <w:jc w:val="right"/>
            <w:rPr>
              <w:rFonts w:ascii="Arial" w:hAnsi="Arial" w:cs="Arial"/>
              <w:color w:val="FF0000"/>
            </w:rPr>
          </w:pPr>
          <w:proofErr w:type="spellStart"/>
          <w:r w:rsidRPr="009A7DE3"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 w:rsidRPr="009A7DE3">
            <w:rPr>
              <w:rFonts w:ascii="Arial" w:hAnsi="Arial" w:cs="Arial"/>
              <w:i/>
              <w:sz w:val="18"/>
              <w:szCs w:val="18"/>
            </w:rPr>
            <w:t>-L009-033-IMUP-006</w:t>
          </w:r>
        </w:p>
      </w:tc>
    </w:tr>
    <w:tr w:rsidR="00287F49" w:rsidRPr="001C5B81" w:rsidTr="00F97A3E">
      <w:trPr>
        <w:trHeight w:val="532"/>
      </w:trPr>
      <w:tc>
        <w:tcPr>
          <w:tcW w:w="3192" w:type="dxa"/>
          <w:tcBorders>
            <w:bottom w:val="single" w:sz="12" w:space="0" w:color="auto"/>
          </w:tcBorders>
        </w:tcPr>
        <w:p w:rsidR="00287F49" w:rsidRPr="009A7DE3" w:rsidRDefault="00287F49" w:rsidP="009C6CA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9A7DE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9A7DE3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9A7DE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9A7DE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287F49" w:rsidRPr="009A7DE3" w:rsidRDefault="00287F49" w:rsidP="009C6CA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A7DE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67107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287F49" w:rsidRDefault="00287F49" w:rsidP="009C6CA4">
          <w:pPr>
            <w:pStyle w:val="Zhlav"/>
          </w:pPr>
          <w:r w:rsidRPr="009A7DE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437" w:type="dxa"/>
          <w:vMerge/>
          <w:tcBorders>
            <w:bottom w:val="single" w:sz="12" w:space="0" w:color="auto"/>
          </w:tcBorders>
          <w:vAlign w:val="center"/>
        </w:tcPr>
        <w:p w:rsidR="00287F49" w:rsidRPr="009A7DE3" w:rsidRDefault="00287F49" w:rsidP="009C6CA4">
          <w:pPr>
            <w:pStyle w:val="Nadpis1"/>
            <w:rPr>
              <w:rFonts w:ascii="Arial" w:hAnsi="Arial" w:cs="Arial"/>
              <w:szCs w:val="24"/>
            </w:rPr>
          </w:pPr>
        </w:p>
      </w:tc>
      <w:tc>
        <w:tcPr>
          <w:tcW w:w="2866" w:type="dxa"/>
          <w:tcBorders>
            <w:bottom w:val="single" w:sz="12" w:space="0" w:color="auto"/>
          </w:tcBorders>
          <w:vAlign w:val="center"/>
        </w:tcPr>
        <w:p w:rsidR="00287F49" w:rsidRPr="001C5B81" w:rsidRDefault="00287F49" w:rsidP="00287F49">
          <w:pPr>
            <w:pStyle w:val="Zhlav"/>
            <w:ind w:right="-108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v</w:t>
          </w:r>
          <w:r w:rsidRPr="001C5B81">
            <w:rPr>
              <w:rFonts w:ascii="Arial" w:hAnsi="Arial" w:cs="Arial"/>
              <w:i/>
              <w:sz w:val="18"/>
              <w:szCs w:val="18"/>
            </w:rPr>
            <w:t xml:space="preserve">erze č. </w:t>
          </w:r>
          <w:r>
            <w:rPr>
              <w:rFonts w:ascii="Arial" w:hAnsi="Arial" w:cs="Arial"/>
              <w:i/>
              <w:sz w:val="18"/>
              <w:szCs w:val="18"/>
            </w:rPr>
            <w:t>8, str. 1/2</w:t>
          </w:r>
        </w:p>
      </w:tc>
    </w:tr>
  </w:tbl>
  <w:p w:rsidR="00D31242" w:rsidRPr="000E465B" w:rsidRDefault="00D31242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E35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290E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3C1A9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F41EC7"/>
    <w:multiLevelType w:val="singleLevel"/>
    <w:tmpl w:val="FB048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ED6DCD"/>
    <w:multiLevelType w:val="multilevel"/>
    <w:tmpl w:val="82A43A88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2DC05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CC0EC6"/>
    <w:multiLevelType w:val="singleLevel"/>
    <w:tmpl w:val="4930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4506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543E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BB59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304D"/>
    <w:rsid w:val="00006956"/>
    <w:rsid w:val="000148B5"/>
    <w:rsid w:val="00015C25"/>
    <w:rsid w:val="0002727A"/>
    <w:rsid w:val="00031FEB"/>
    <w:rsid w:val="000411C3"/>
    <w:rsid w:val="000530AA"/>
    <w:rsid w:val="00056978"/>
    <w:rsid w:val="000619A1"/>
    <w:rsid w:val="00072E31"/>
    <w:rsid w:val="00082E78"/>
    <w:rsid w:val="00083657"/>
    <w:rsid w:val="000927DA"/>
    <w:rsid w:val="000E465B"/>
    <w:rsid w:val="00116EF7"/>
    <w:rsid w:val="00143DED"/>
    <w:rsid w:val="00153996"/>
    <w:rsid w:val="001B5BD5"/>
    <w:rsid w:val="001C5B81"/>
    <w:rsid w:val="001F06C7"/>
    <w:rsid w:val="001F43BC"/>
    <w:rsid w:val="00207684"/>
    <w:rsid w:val="002158E8"/>
    <w:rsid w:val="002244A0"/>
    <w:rsid w:val="00224BAF"/>
    <w:rsid w:val="0023373D"/>
    <w:rsid w:val="002453F2"/>
    <w:rsid w:val="00287F49"/>
    <w:rsid w:val="002B56FB"/>
    <w:rsid w:val="002B6471"/>
    <w:rsid w:val="002C1989"/>
    <w:rsid w:val="002E2B02"/>
    <w:rsid w:val="002F5F9B"/>
    <w:rsid w:val="0033092B"/>
    <w:rsid w:val="00333E74"/>
    <w:rsid w:val="00354138"/>
    <w:rsid w:val="0038429A"/>
    <w:rsid w:val="00384B36"/>
    <w:rsid w:val="003B30E3"/>
    <w:rsid w:val="003B420F"/>
    <w:rsid w:val="003E3658"/>
    <w:rsid w:val="00404092"/>
    <w:rsid w:val="00437B5D"/>
    <w:rsid w:val="00460BDB"/>
    <w:rsid w:val="00470608"/>
    <w:rsid w:val="00474671"/>
    <w:rsid w:val="0047528F"/>
    <w:rsid w:val="00485325"/>
    <w:rsid w:val="004A0067"/>
    <w:rsid w:val="004D5906"/>
    <w:rsid w:val="004D6153"/>
    <w:rsid w:val="004D6E73"/>
    <w:rsid w:val="00513607"/>
    <w:rsid w:val="00533455"/>
    <w:rsid w:val="00545752"/>
    <w:rsid w:val="00555FDC"/>
    <w:rsid w:val="005B6E77"/>
    <w:rsid w:val="005E4798"/>
    <w:rsid w:val="005F677F"/>
    <w:rsid w:val="00620B5F"/>
    <w:rsid w:val="00627947"/>
    <w:rsid w:val="00632982"/>
    <w:rsid w:val="00652AC8"/>
    <w:rsid w:val="006824DB"/>
    <w:rsid w:val="006B6B97"/>
    <w:rsid w:val="006F6DD7"/>
    <w:rsid w:val="00714052"/>
    <w:rsid w:val="007156D9"/>
    <w:rsid w:val="00721E37"/>
    <w:rsid w:val="00726F4A"/>
    <w:rsid w:val="00760344"/>
    <w:rsid w:val="007652C6"/>
    <w:rsid w:val="00791C8D"/>
    <w:rsid w:val="007A5CA7"/>
    <w:rsid w:val="007B2296"/>
    <w:rsid w:val="00822A71"/>
    <w:rsid w:val="00843027"/>
    <w:rsid w:val="008462A2"/>
    <w:rsid w:val="00865B90"/>
    <w:rsid w:val="00873E3C"/>
    <w:rsid w:val="00884308"/>
    <w:rsid w:val="00892634"/>
    <w:rsid w:val="008A2F07"/>
    <w:rsid w:val="008A49B5"/>
    <w:rsid w:val="008B12EC"/>
    <w:rsid w:val="008B1A0B"/>
    <w:rsid w:val="008B7A17"/>
    <w:rsid w:val="008D3485"/>
    <w:rsid w:val="008E7307"/>
    <w:rsid w:val="008F1C75"/>
    <w:rsid w:val="008F540B"/>
    <w:rsid w:val="008F7BC4"/>
    <w:rsid w:val="009122F4"/>
    <w:rsid w:val="009222F1"/>
    <w:rsid w:val="009328E1"/>
    <w:rsid w:val="009510F8"/>
    <w:rsid w:val="009A0BB3"/>
    <w:rsid w:val="009A7DE3"/>
    <w:rsid w:val="009C6CA4"/>
    <w:rsid w:val="00A135DC"/>
    <w:rsid w:val="00A50C59"/>
    <w:rsid w:val="00A64045"/>
    <w:rsid w:val="00A70EC3"/>
    <w:rsid w:val="00A81882"/>
    <w:rsid w:val="00A91524"/>
    <w:rsid w:val="00A97210"/>
    <w:rsid w:val="00AA38DC"/>
    <w:rsid w:val="00AF5537"/>
    <w:rsid w:val="00B100D1"/>
    <w:rsid w:val="00B13FB6"/>
    <w:rsid w:val="00B170E3"/>
    <w:rsid w:val="00B43A8C"/>
    <w:rsid w:val="00B44378"/>
    <w:rsid w:val="00B76A48"/>
    <w:rsid w:val="00B80953"/>
    <w:rsid w:val="00B93AD3"/>
    <w:rsid w:val="00B9563E"/>
    <w:rsid w:val="00BB37F3"/>
    <w:rsid w:val="00BB3929"/>
    <w:rsid w:val="00BD148C"/>
    <w:rsid w:val="00BE54D4"/>
    <w:rsid w:val="00BF1291"/>
    <w:rsid w:val="00C04947"/>
    <w:rsid w:val="00C04A8C"/>
    <w:rsid w:val="00C313E6"/>
    <w:rsid w:val="00C44912"/>
    <w:rsid w:val="00C51635"/>
    <w:rsid w:val="00C9057F"/>
    <w:rsid w:val="00C973D7"/>
    <w:rsid w:val="00CB542E"/>
    <w:rsid w:val="00CD1C2C"/>
    <w:rsid w:val="00CF3523"/>
    <w:rsid w:val="00D0529C"/>
    <w:rsid w:val="00D208FC"/>
    <w:rsid w:val="00D214F0"/>
    <w:rsid w:val="00D31242"/>
    <w:rsid w:val="00D33A95"/>
    <w:rsid w:val="00D93A0A"/>
    <w:rsid w:val="00DA253C"/>
    <w:rsid w:val="00DB653F"/>
    <w:rsid w:val="00DC2C5B"/>
    <w:rsid w:val="00DD247D"/>
    <w:rsid w:val="00DF52B5"/>
    <w:rsid w:val="00E023DA"/>
    <w:rsid w:val="00E34FAB"/>
    <w:rsid w:val="00E56F2D"/>
    <w:rsid w:val="00E725DE"/>
    <w:rsid w:val="00E8304D"/>
    <w:rsid w:val="00E913C3"/>
    <w:rsid w:val="00E91BF9"/>
    <w:rsid w:val="00E92A0A"/>
    <w:rsid w:val="00E9318E"/>
    <w:rsid w:val="00EF62F8"/>
    <w:rsid w:val="00F02755"/>
    <w:rsid w:val="00F067B2"/>
    <w:rsid w:val="00F332BA"/>
    <w:rsid w:val="00F55BC5"/>
    <w:rsid w:val="00F70D8A"/>
    <w:rsid w:val="00FC0E54"/>
    <w:rsid w:val="00FE62A4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BF9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25DE"/>
    <w:pPr>
      <w:keepNext/>
      <w:widowControl w:val="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5DE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5D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5DE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5DE"/>
    <w:pPr>
      <w:keepNext/>
      <w:widowControl w:val="0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2A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52A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52AC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52AC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52AC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72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2AC8"/>
    <w:rPr>
      <w:rFonts w:cs="Times New Roman"/>
    </w:rPr>
  </w:style>
  <w:style w:type="paragraph" w:styleId="Zpat">
    <w:name w:val="footer"/>
    <w:basedOn w:val="Normln"/>
    <w:link w:val="ZpatChar"/>
    <w:uiPriority w:val="99"/>
    <w:rsid w:val="00E72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2AC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725DE"/>
    <w:rPr>
      <w:rFonts w:ascii="Antique Olive" w:hAnsi="Antique Olive"/>
      <w:b/>
      <w:sz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52AC8"/>
    <w:rPr>
      <w:rFonts w:cs="Times New Roman"/>
    </w:rPr>
  </w:style>
  <w:style w:type="character" w:styleId="slostrnky">
    <w:name w:val="page number"/>
    <w:basedOn w:val="Standardnpsmoodstavce"/>
    <w:uiPriority w:val="99"/>
    <w:rsid w:val="00E725DE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E725DE"/>
    <w:pPr>
      <w:widowControl w:val="0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52AC8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725DE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652AC8"/>
    <w:rPr>
      <w:rFonts w:ascii="Cambria" w:hAnsi="Cambria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545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6B6B9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24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2AC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9AFC6-0D7A-4175-A150-8A5D6AE2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4305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Vyšetření Rh faktoru zkumavkovou metodou – DÁRCI</vt:lpstr>
    </vt:vector>
  </TitlesOfParts>
  <Company>FN Olomouc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Vyšetření Rh faktoru zkumavkovou metodou – DÁRCI</dc:title>
  <dc:creator>FTO</dc:creator>
  <cp:lastModifiedBy>user</cp:lastModifiedBy>
  <cp:revision>2</cp:revision>
  <cp:lastPrinted>2017-08-31T11:25:00Z</cp:lastPrinted>
  <dcterms:created xsi:type="dcterms:W3CDTF">2017-09-29T11:02:00Z</dcterms:created>
  <dcterms:modified xsi:type="dcterms:W3CDTF">2017-09-29T11:02:00Z</dcterms:modified>
</cp:coreProperties>
</file>