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216A74">
            <w:rPr>
              <w:rFonts w:ascii="Calibri Light" w:hAnsi="Calibri Light"/>
              <w:b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  <w:r w:rsidRPr="001A5F30">
            <w:rPr>
              <w:rFonts w:ascii="Calibri Light" w:hAnsi="Calibri Light"/>
            </w:rPr>
            <w:t>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  <w:r w:rsidRPr="001A5F30">
            <w:rPr>
              <w:rFonts w:ascii="Calibri Light" w:hAnsi="Calibri Light"/>
            </w:rPr>
            <w:t>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</w:t>
          </w:r>
          <w:proofErr w:type="gramStart"/>
          <w:r w:rsidRPr="001A5F30">
            <w:rPr>
              <w:rFonts w:ascii="Calibri Light" w:hAnsi="Calibri Light"/>
            </w:rPr>
            <w:t>…….</w:t>
          </w:r>
          <w:proofErr w:type="gramEnd"/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94363C" w:rsidRPr="001A5F30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3C4E84">
        <w:rPr>
          <w:rFonts w:ascii="Calibri Light" w:hAnsi="Calibri Light" w:cs="Calibri"/>
          <w:b/>
          <w:bCs/>
          <w:iCs/>
          <w:sz w:val="21"/>
          <w:szCs w:val="21"/>
        </w:rPr>
        <w:t>Štěrbinová lampa</w:t>
      </w:r>
      <w:proofErr w:type="gramStart"/>
      <w:r w:rsidR="00292CDE">
        <w:rPr>
          <w:rFonts w:ascii="Calibri Light" w:hAnsi="Calibri Light" w:cs="Calibri"/>
          <w:b/>
          <w:bCs/>
          <w:iCs/>
          <w:sz w:val="21"/>
          <w:szCs w:val="21"/>
        </w:rPr>
        <w:t xml:space="preserve">“ </w:t>
      </w:r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>interní</w:t>
      </w:r>
      <w:proofErr w:type="gramEnd"/>
      <w:r w:rsidR="00554671" w:rsidRPr="001A5F30">
        <w:rPr>
          <w:rFonts w:ascii="Calibri Light" w:hAnsi="Calibri Light" w:cstheme="minorHAnsi"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VZ-201</w:t>
      </w:r>
      <w:r w:rsidR="001570DB">
        <w:rPr>
          <w:rFonts w:ascii="Calibri Light" w:hAnsi="Calibri Light" w:cstheme="minorHAnsi"/>
          <w:b/>
          <w:sz w:val="21"/>
          <w:szCs w:val="21"/>
        </w:rPr>
        <w:t>9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-000</w:t>
      </w:r>
      <w:r w:rsidR="003C4E84">
        <w:rPr>
          <w:rFonts w:ascii="Calibri Light" w:hAnsi="Calibri Light" w:cstheme="minorHAnsi"/>
          <w:b/>
          <w:sz w:val="21"/>
          <w:szCs w:val="21"/>
        </w:rPr>
        <w:t>387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 xml:space="preserve">poskytovat údržbu a servis </w:t>
      </w:r>
      <w:sdt>
        <w:sdtPr>
          <w:rPr>
            <w:rFonts w:ascii="Calibri Light" w:hAnsi="Calibri Light" w:cs="Arial"/>
            <w:sz w:val="21"/>
            <w:szCs w:val="21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771BE0" w:rsidRPr="001570DB">
            <w:rPr>
              <w:rFonts w:ascii="Calibri Light" w:hAnsi="Calibri Light" w:cs="Arial"/>
              <w:sz w:val="21"/>
              <w:szCs w:val="21"/>
            </w:rPr>
            <w:t xml:space="preserve">(typ a název zařízení) </w:t>
          </w:r>
          <w:r w:rsidRPr="001570DB">
            <w:rPr>
              <w:rFonts w:ascii="Calibri Light" w:hAnsi="Calibri Light" w:cs="Arial"/>
              <w:sz w:val="21"/>
              <w:szCs w:val="21"/>
            </w:rPr>
            <w:t>…………………………………………………</w:t>
          </w:r>
          <w:r w:rsidR="00133D39" w:rsidRPr="001570DB">
            <w:rPr>
              <w:rFonts w:ascii="Calibri Light" w:hAnsi="Calibri Light" w:cs="Arial"/>
              <w:sz w:val="21"/>
              <w:szCs w:val="21"/>
            </w:rPr>
            <w:t>…………………………………………………………………………………………………………</w:t>
          </w:r>
          <w:r w:rsidR="001570DB">
            <w:rPr>
              <w:rFonts w:ascii="Calibri Light" w:hAnsi="Calibri Light" w:cs="Arial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1A5F30">
            <w:rPr>
              <w:rFonts w:ascii="Calibri Light" w:hAnsi="Calibri Light"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sz w:val="21"/>
              <w:szCs w:val="21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1A5F30">
            <w:rPr>
              <w:rFonts w:ascii="Calibri Light" w:hAnsi="Calibri Light"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v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v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                v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-201</w:t>
      </w:r>
      <w:r w:rsidR="001570DB">
        <w:rPr>
          <w:rFonts w:ascii="Calibri Light" w:hAnsi="Calibri Light"/>
          <w:b/>
          <w:sz w:val="21"/>
          <w:szCs w:val="21"/>
        </w:rPr>
        <w:t>9</w:t>
      </w:r>
      <w:r w:rsidR="00CA2FF8">
        <w:rPr>
          <w:rFonts w:ascii="Calibri Light" w:hAnsi="Calibri Light"/>
          <w:b/>
          <w:sz w:val="21"/>
          <w:szCs w:val="21"/>
        </w:rPr>
        <w:t>-000</w:t>
      </w:r>
      <w:r w:rsidR="00AB2920">
        <w:rPr>
          <w:rFonts w:ascii="Calibri Light" w:hAnsi="Calibri Light"/>
          <w:b/>
          <w:sz w:val="21"/>
          <w:szCs w:val="21"/>
        </w:rPr>
        <w:t>387</w:t>
      </w:r>
      <w:r w:rsidR="005863E8" w:rsidRPr="001A5F30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lastRenderedPageBreak/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5E0784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5E0784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WGAaDOriI5TE5jFMhdZN1oW4v2RLawQNFMEbytTdJuw2q7EnXllHMgxj/c9nc9yoUNj+GZv4a07tHBvk09mA==" w:salt="bqmxQo5F1XAmCTzMjSYY8g==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16A74"/>
    <w:rsid w:val="002207B6"/>
    <w:rsid w:val="002362B4"/>
    <w:rsid w:val="0025563F"/>
    <w:rsid w:val="00287BFD"/>
    <w:rsid w:val="00292CDE"/>
    <w:rsid w:val="0029507F"/>
    <w:rsid w:val="002C0EC7"/>
    <w:rsid w:val="002C746E"/>
    <w:rsid w:val="00337C61"/>
    <w:rsid w:val="00350127"/>
    <w:rsid w:val="00362F5F"/>
    <w:rsid w:val="003802FF"/>
    <w:rsid w:val="00385E0C"/>
    <w:rsid w:val="003A724B"/>
    <w:rsid w:val="003A77C6"/>
    <w:rsid w:val="003C4E84"/>
    <w:rsid w:val="003C6592"/>
    <w:rsid w:val="003E4A70"/>
    <w:rsid w:val="003E7DF3"/>
    <w:rsid w:val="003F0C84"/>
    <w:rsid w:val="003F5783"/>
    <w:rsid w:val="0040501A"/>
    <w:rsid w:val="00427D7D"/>
    <w:rsid w:val="00434EFE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5E0784"/>
    <w:rsid w:val="00620930"/>
    <w:rsid w:val="00637214"/>
    <w:rsid w:val="006403AE"/>
    <w:rsid w:val="00653CF7"/>
    <w:rsid w:val="006A0444"/>
    <w:rsid w:val="006A36FD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4451"/>
    <w:rsid w:val="008C2EB8"/>
    <w:rsid w:val="008D05E8"/>
    <w:rsid w:val="008D16B1"/>
    <w:rsid w:val="008D4D19"/>
    <w:rsid w:val="00915A0F"/>
    <w:rsid w:val="009160A9"/>
    <w:rsid w:val="00916708"/>
    <w:rsid w:val="00932BD7"/>
    <w:rsid w:val="0094363C"/>
    <w:rsid w:val="0095762C"/>
    <w:rsid w:val="00976DF0"/>
    <w:rsid w:val="00996AE5"/>
    <w:rsid w:val="009B5A2B"/>
    <w:rsid w:val="009C5940"/>
    <w:rsid w:val="009E05DE"/>
    <w:rsid w:val="009F0438"/>
    <w:rsid w:val="00A10E7C"/>
    <w:rsid w:val="00A61E23"/>
    <w:rsid w:val="00A65BE5"/>
    <w:rsid w:val="00A90373"/>
    <w:rsid w:val="00A97B51"/>
    <w:rsid w:val="00AB13C9"/>
    <w:rsid w:val="00AB2920"/>
    <w:rsid w:val="00AB6905"/>
    <w:rsid w:val="00AC70F0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46254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9381E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8481"/>
    <o:shapelayout v:ext="edit">
      <o:idmap v:ext="edit" data="1"/>
    </o:shapelayout>
  </w:shapeDefaults>
  <w:decimalSymbol w:val=","/>
  <w:listSeparator w:val=";"/>
  <w15:docId w15:val="{B4BA659E-C957-4556-9EF6-2B7431F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6A14AD"/>
    <w:rsid w:val="007B7DFE"/>
    <w:rsid w:val="00841B20"/>
    <w:rsid w:val="00851C55"/>
    <w:rsid w:val="0090475C"/>
    <w:rsid w:val="009E6B1E"/>
    <w:rsid w:val="00A22A71"/>
    <w:rsid w:val="00A8422D"/>
    <w:rsid w:val="00B042D2"/>
    <w:rsid w:val="00BD4B84"/>
    <w:rsid w:val="00BD5BD0"/>
    <w:rsid w:val="00D467AA"/>
    <w:rsid w:val="00DB78CD"/>
    <w:rsid w:val="00DC76E8"/>
    <w:rsid w:val="00DD216B"/>
    <w:rsid w:val="00DF7B37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32B6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63BF-7D48-430E-8E4B-3E7221E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3456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Zdráhalová Eva, Bc.</cp:lastModifiedBy>
  <cp:revision>28</cp:revision>
  <cp:lastPrinted>2019-01-18T07:54:00Z</cp:lastPrinted>
  <dcterms:created xsi:type="dcterms:W3CDTF">2018-06-19T11:45:00Z</dcterms:created>
  <dcterms:modified xsi:type="dcterms:W3CDTF">2019-04-18T07:39:00Z</dcterms:modified>
</cp:coreProperties>
</file>