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B4" w:rsidRPr="00E62D21" w:rsidRDefault="00594BB4" w:rsidP="00594BB4">
      <w:pPr>
        <w:pStyle w:val="Normalneodsazen"/>
        <w:rPr>
          <w:rFonts w:ascii="Calibri" w:hAnsi="Calibri"/>
          <w:sz w:val="20"/>
        </w:rPr>
      </w:pPr>
      <w:r w:rsidRPr="00E62D21">
        <w:rPr>
          <w:rFonts w:ascii="Calibri" w:hAnsi="Calibri"/>
          <w:sz w:val="20"/>
        </w:rPr>
        <w:t>Níže uvedeného dne, měsíce a roku uzavřeli</w:t>
      </w:r>
    </w:p>
    <w:p w:rsidR="00594BB4" w:rsidRPr="00E62D21" w:rsidRDefault="00594BB4" w:rsidP="00594BB4">
      <w:pPr>
        <w:rPr>
          <w:rFonts w:ascii="Calibri" w:hAnsi="Calibri"/>
          <w:b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b/>
          <w:sz w:val="20"/>
          <w:szCs w:val="20"/>
        </w:rPr>
      </w:pPr>
      <w:r w:rsidRPr="00E62D21">
        <w:rPr>
          <w:rFonts w:ascii="Calibri" w:hAnsi="Calibri"/>
          <w:b/>
          <w:sz w:val="20"/>
          <w:szCs w:val="20"/>
        </w:rPr>
        <w:t>Fakultní nemocnice Olomouc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státní příspěvková organizace zřízená Ministerstvem zdravotnictví ČR rozhodnutím ministra zdravotnictví ze dne 25.11.1990, </w:t>
      </w:r>
      <w:proofErr w:type="gramStart"/>
      <w:r w:rsidRPr="00E62D21">
        <w:rPr>
          <w:rFonts w:ascii="Calibri" w:hAnsi="Calibri"/>
          <w:sz w:val="20"/>
          <w:szCs w:val="20"/>
        </w:rPr>
        <w:t>č.j.</w:t>
      </w:r>
      <w:proofErr w:type="gramEnd"/>
      <w:r w:rsidRPr="00E62D21">
        <w:rPr>
          <w:rFonts w:ascii="Calibri" w:hAnsi="Calibri"/>
          <w:sz w:val="20"/>
          <w:szCs w:val="20"/>
        </w:rPr>
        <w:t xml:space="preserve"> OP-054-25.11.90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se sídlem:  I. P. Pavlova 185/6, 779 00 Olomouc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IČ: 00098892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DIČ: CZ00098892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Zastoupená: prof. MUDr. Romanem Havlíkem, Ph.D., ředitelem</w:t>
      </w:r>
      <w:r w:rsidR="00F42B99" w:rsidRPr="00E62D21">
        <w:rPr>
          <w:rFonts w:ascii="Calibri" w:hAnsi="Calibri"/>
          <w:sz w:val="20"/>
          <w:szCs w:val="20"/>
        </w:rPr>
        <w:t xml:space="preserve"> 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bankovní spojení: bankovní spojení: ČNB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číslo účtu: 36334811/0710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i/>
          <w:sz w:val="20"/>
          <w:szCs w:val="20"/>
        </w:rPr>
      </w:pPr>
      <w:r w:rsidRPr="00E62D21">
        <w:rPr>
          <w:rFonts w:ascii="Calibri" w:hAnsi="Calibri"/>
          <w:bCs/>
          <w:sz w:val="20"/>
          <w:szCs w:val="20"/>
        </w:rPr>
        <w:t xml:space="preserve">na straně jedné </w:t>
      </w:r>
      <w:r w:rsidRPr="00E62D21">
        <w:rPr>
          <w:rFonts w:ascii="Calibri" w:hAnsi="Calibri"/>
          <w:sz w:val="20"/>
          <w:szCs w:val="20"/>
        </w:rPr>
        <w:t>jako</w:t>
      </w:r>
      <w:r w:rsidR="00CA27D7" w:rsidRPr="00E62D21">
        <w:rPr>
          <w:rFonts w:ascii="Calibri" w:hAnsi="Calibri"/>
          <w:i/>
          <w:sz w:val="20"/>
          <w:szCs w:val="20"/>
        </w:rPr>
        <w:t xml:space="preserve"> „O</w:t>
      </w:r>
      <w:r w:rsidRPr="00E62D21">
        <w:rPr>
          <w:rFonts w:ascii="Calibri" w:hAnsi="Calibri"/>
          <w:i/>
          <w:sz w:val="20"/>
          <w:szCs w:val="20"/>
        </w:rPr>
        <w:t>bjednatel“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a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b/>
          <w:sz w:val="20"/>
          <w:szCs w:val="20"/>
        </w:rPr>
      </w:pPr>
      <w:r w:rsidRPr="00E62D21">
        <w:rPr>
          <w:rFonts w:ascii="Calibri" w:hAnsi="Calibri"/>
          <w:b/>
          <w:sz w:val="20"/>
          <w:szCs w:val="20"/>
          <w:highlight w:val="lightGray"/>
        </w:rPr>
        <w:t>………………………………………………..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se sídlem: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………………………………….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proofErr w:type="gramStart"/>
      <w:r w:rsidRPr="00E62D21">
        <w:rPr>
          <w:rFonts w:ascii="Calibri" w:hAnsi="Calibri"/>
          <w:sz w:val="20"/>
          <w:szCs w:val="20"/>
        </w:rPr>
        <w:t xml:space="preserve">IČ: </w:t>
      </w:r>
      <w:r w:rsidRPr="00E62D21">
        <w:rPr>
          <w:rFonts w:ascii="Calibri" w:hAnsi="Calibri"/>
          <w:sz w:val="20"/>
          <w:szCs w:val="20"/>
          <w:highlight w:val="lightGray"/>
        </w:rPr>
        <w:t>..…</w:t>
      </w:r>
      <w:proofErr w:type="gramEnd"/>
      <w:r w:rsidRPr="00E62D21">
        <w:rPr>
          <w:rFonts w:ascii="Calibri" w:hAnsi="Calibri"/>
          <w:sz w:val="20"/>
          <w:szCs w:val="20"/>
          <w:highlight w:val="lightGray"/>
        </w:rPr>
        <w:t>………………………………………..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DIČ: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………………………………………</w:t>
      </w:r>
      <w:proofErr w:type="gramStart"/>
      <w:r w:rsidRPr="00E62D21">
        <w:rPr>
          <w:rFonts w:ascii="Calibri" w:hAnsi="Calibri"/>
          <w:sz w:val="20"/>
          <w:szCs w:val="20"/>
          <w:highlight w:val="lightGray"/>
        </w:rPr>
        <w:t>…..</w:t>
      </w:r>
      <w:proofErr w:type="gramEnd"/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zastoupená: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……………………………….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zapsaná v Obchodním rejstříku vedeném </w:t>
      </w:r>
      <w:r w:rsidRPr="00E62D21">
        <w:rPr>
          <w:rFonts w:ascii="Calibri" w:hAnsi="Calibri"/>
          <w:sz w:val="20"/>
          <w:szCs w:val="20"/>
          <w:highlight w:val="lightGray"/>
        </w:rPr>
        <w:t>…………….</w:t>
      </w:r>
      <w:r w:rsidRPr="00E62D21">
        <w:rPr>
          <w:rFonts w:ascii="Calibri" w:hAnsi="Calibri"/>
          <w:sz w:val="20"/>
          <w:szCs w:val="20"/>
        </w:rPr>
        <w:t xml:space="preserve"> </w:t>
      </w:r>
      <w:proofErr w:type="gramStart"/>
      <w:r w:rsidRPr="00E62D21">
        <w:rPr>
          <w:rFonts w:ascii="Calibri" w:hAnsi="Calibri"/>
          <w:sz w:val="20"/>
          <w:szCs w:val="20"/>
        </w:rPr>
        <w:t>soudem</w:t>
      </w:r>
      <w:proofErr w:type="gramEnd"/>
      <w:r w:rsidRPr="00E62D21">
        <w:rPr>
          <w:rFonts w:ascii="Calibri" w:hAnsi="Calibri"/>
          <w:sz w:val="20"/>
          <w:szCs w:val="20"/>
        </w:rPr>
        <w:t xml:space="preserve"> v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</w:t>
      </w:r>
      <w:r w:rsidRPr="00E62D21">
        <w:rPr>
          <w:rFonts w:ascii="Calibri" w:hAnsi="Calibri"/>
          <w:sz w:val="20"/>
          <w:szCs w:val="20"/>
        </w:rPr>
        <w:t xml:space="preserve">, oddíl </w:t>
      </w:r>
      <w:r w:rsidRPr="00E62D21">
        <w:rPr>
          <w:rFonts w:ascii="Calibri" w:hAnsi="Calibri"/>
          <w:sz w:val="20"/>
          <w:szCs w:val="20"/>
          <w:highlight w:val="lightGray"/>
        </w:rPr>
        <w:t>…..</w:t>
      </w:r>
      <w:r w:rsidRPr="00E62D21">
        <w:rPr>
          <w:rFonts w:ascii="Calibri" w:hAnsi="Calibri"/>
          <w:sz w:val="20"/>
          <w:szCs w:val="20"/>
        </w:rPr>
        <w:t xml:space="preserve">, vložka </w:t>
      </w:r>
      <w:r w:rsidRPr="00E62D21">
        <w:rPr>
          <w:rFonts w:ascii="Calibri" w:hAnsi="Calibri"/>
          <w:sz w:val="20"/>
          <w:szCs w:val="20"/>
          <w:highlight w:val="lightGray"/>
        </w:rPr>
        <w:t>…..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bankovní spojení: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……………………………………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číslo účtu: </w:t>
      </w:r>
      <w:r w:rsidRPr="00E62D21">
        <w:rPr>
          <w:rFonts w:ascii="Calibri" w:hAnsi="Calibri"/>
          <w:sz w:val="20"/>
          <w:szCs w:val="20"/>
          <w:highlight w:val="lightGray"/>
        </w:rPr>
        <w:t>………………………………….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i/>
          <w:sz w:val="20"/>
          <w:szCs w:val="20"/>
        </w:rPr>
      </w:pPr>
      <w:r w:rsidRPr="00E62D21">
        <w:rPr>
          <w:rFonts w:ascii="Calibri" w:hAnsi="Calibri"/>
          <w:bCs/>
          <w:sz w:val="20"/>
          <w:szCs w:val="20"/>
        </w:rPr>
        <w:t xml:space="preserve">na straně druhé </w:t>
      </w:r>
      <w:r w:rsidRPr="00E62D21">
        <w:rPr>
          <w:rFonts w:ascii="Calibri" w:hAnsi="Calibri"/>
          <w:sz w:val="20"/>
          <w:szCs w:val="20"/>
        </w:rPr>
        <w:t>jako</w:t>
      </w:r>
      <w:r w:rsidR="00CA27D7" w:rsidRPr="00E62D21">
        <w:rPr>
          <w:rFonts w:ascii="Calibri" w:hAnsi="Calibri"/>
          <w:i/>
          <w:sz w:val="20"/>
          <w:szCs w:val="20"/>
        </w:rPr>
        <w:t xml:space="preserve"> „Z</w:t>
      </w:r>
      <w:r w:rsidRPr="00E62D21">
        <w:rPr>
          <w:rFonts w:ascii="Calibri" w:hAnsi="Calibri"/>
          <w:i/>
          <w:sz w:val="20"/>
          <w:szCs w:val="20"/>
        </w:rPr>
        <w:t>hotovitel“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pStyle w:val="Zkladntext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594BB4" w:rsidRPr="00E62D21" w:rsidRDefault="00594BB4" w:rsidP="00594BB4">
      <w:pPr>
        <w:rPr>
          <w:rFonts w:ascii="Calibri" w:hAnsi="Calibri"/>
          <w:sz w:val="20"/>
          <w:szCs w:val="20"/>
        </w:rPr>
      </w:pPr>
    </w:p>
    <w:p w:rsidR="00EF5613" w:rsidRPr="00E62D21" w:rsidRDefault="00594BB4" w:rsidP="00594BB4">
      <w:pPr>
        <w:pStyle w:val="Zkladntext"/>
        <w:jc w:val="center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tuto</w:t>
      </w:r>
    </w:p>
    <w:p w:rsidR="00EF5613" w:rsidRPr="00E62D21" w:rsidRDefault="00EF5613" w:rsidP="00EF5613">
      <w:pPr>
        <w:pStyle w:val="Zkladntext"/>
        <w:jc w:val="center"/>
        <w:rPr>
          <w:rFonts w:ascii="Calibri" w:hAnsi="Calibri"/>
          <w:color w:val="auto"/>
          <w:szCs w:val="20"/>
        </w:rPr>
      </w:pPr>
    </w:p>
    <w:p w:rsidR="00EF5613" w:rsidRPr="00E62D21" w:rsidRDefault="00EF5613" w:rsidP="00EF5613">
      <w:pPr>
        <w:pStyle w:val="Podnadpis1"/>
        <w:jc w:val="center"/>
        <w:rPr>
          <w:rFonts w:ascii="Calibri" w:hAnsi="Calibri"/>
          <w:i w:val="0"/>
          <w:color w:val="auto"/>
          <w:szCs w:val="20"/>
        </w:rPr>
      </w:pPr>
      <w:r w:rsidRPr="00E62D21">
        <w:rPr>
          <w:rFonts w:ascii="Calibri" w:hAnsi="Calibri"/>
          <w:i w:val="0"/>
          <w:color w:val="auto"/>
          <w:szCs w:val="20"/>
        </w:rPr>
        <w:t xml:space="preserve">Smlouvu o dílo </w:t>
      </w:r>
    </w:p>
    <w:p w:rsidR="00FC1EBB" w:rsidRPr="00E62D21" w:rsidRDefault="00EF5613" w:rsidP="00EF5613">
      <w:pPr>
        <w:spacing w:line="276" w:lineRule="auto"/>
        <w:jc w:val="center"/>
        <w:rPr>
          <w:rFonts w:ascii="Calibri" w:hAnsi="Calibri"/>
          <w:sz w:val="20"/>
          <w:szCs w:val="20"/>
        </w:rPr>
      </w:pPr>
      <w:proofErr w:type="gramStart"/>
      <w:r w:rsidRPr="00E62D21">
        <w:rPr>
          <w:rFonts w:ascii="Calibri" w:hAnsi="Calibri"/>
          <w:sz w:val="20"/>
          <w:szCs w:val="20"/>
        </w:rPr>
        <w:t xml:space="preserve">dle </w:t>
      </w:r>
      <w:r w:rsidRPr="00E62D21">
        <w:rPr>
          <w:rFonts w:ascii="Calibri" w:hAnsi="Calibri" w:cs="Arial"/>
          <w:sz w:val="20"/>
          <w:szCs w:val="20"/>
        </w:rPr>
        <w:t xml:space="preserve">§  </w:t>
      </w:r>
      <w:r w:rsidRPr="00E62D21">
        <w:rPr>
          <w:rFonts w:ascii="Calibri" w:hAnsi="Calibri"/>
          <w:sz w:val="20"/>
          <w:szCs w:val="20"/>
        </w:rPr>
        <w:t>2586</w:t>
      </w:r>
      <w:proofErr w:type="gramEnd"/>
      <w:r w:rsidRPr="00E62D21">
        <w:rPr>
          <w:rFonts w:ascii="Calibri" w:hAnsi="Calibri"/>
          <w:sz w:val="20"/>
          <w:szCs w:val="20"/>
        </w:rPr>
        <w:t xml:space="preserve"> a násl. </w:t>
      </w:r>
      <w:r w:rsidRPr="00E62D21">
        <w:rPr>
          <w:rFonts w:ascii="Calibri" w:hAnsi="Calibri" w:cs="Arial"/>
          <w:sz w:val="20"/>
          <w:szCs w:val="20"/>
        </w:rPr>
        <w:t>zákona č. 89/2012 Sb. občanského zákoníku v platném znění</w:t>
      </w:r>
      <w:r w:rsidR="007A1196" w:rsidRPr="00E62D21" w:rsidDel="007A1196">
        <w:rPr>
          <w:rFonts w:ascii="Calibri" w:hAnsi="Calibri"/>
          <w:sz w:val="20"/>
          <w:szCs w:val="20"/>
        </w:rPr>
        <w:t xml:space="preserve"> </w:t>
      </w:r>
    </w:p>
    <w:p w:rsidR="00EF5613" w:rsidRPr="00E62D21" w:rsidRDefault="00EF5613">
      <w:pPr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br w:type="page"/>
      </w:r>
    </w:p>
    <w:p w:rsidR="00AD6131" w:rsidRPr="00E62D21" w:rsidRDefault="00AD6131" w:rsidP="00D46BC0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AD6131" w:rsidRPr="00E62D21" w:rsidRDefault="00AD6131" w:rsidP="00AD6131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E62D21">
        <w:rPr>
          <w:rFonts w:ascii="Calibri" w:hAnsi="Calibri"/>
          <w:i w:val="0"/>
          <w:iCs w:val="0"/>
          <w:color w:val="auto"/>
          <w:szCs w:val="20"/>
        </w:rPr>
        <w:t>Předmět smlouvy</w:t>
      </w:r>
    </w:p>
    <w:p w:rsidR="0020308E" w:rsidRPr="00E62D21" w:rsidRDefault="00AD6131" w:rsidP="00D46BC0">
      <w:pPr>
        <w:pStyle w:val="Zkladntext"/>
        <w:numPr>
          <w:ilvl w:val="0"/>
          <w:numId w:val="3"/>
        </w:numPr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Předmětem této smlouvy o dílo je</w:t>
      </w:r>
      <w:r w:rsidR="00A542F0" w:rsidRPr="00E62D21">
        <w:rPr>
          <w:rFonts w:ascii="Calibri" w:hAnsi="Calibri"/>
          <w:color w:val="auto"/>
          <w:szCs w:val="20"/>
        </w:rPr>
        <w:t>:</w:t>
      </w:r>
    </w:p>
    <w:p w:rsidR="0020308E" w:rsidRPr="00E62D21" w:rsidRDefault="009846D9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d</w:t>
      </w:r>
      <w:r w:rsidR="0020308E" w:rsidRPr="00E62D21">
        <w:rPr>
          <w:rFonts w:asciiTheme="minorHAnsi" w:hAnsiTheme="minorHAnsi"/>
          <w:color w:val="auto"/>
          <w:szCs w:val="20"/>
        </w:rPr>
        <w:t xml:space="preserve">odávka a implementace </w:t>
      </w:r>
      <w:r w:rsidR="003F5C8B" w:rsidRPr="003F5C8B">
        <w:rPr>
          <w:rFonts w:asciiTheme="minorHAnsi" w:hAnsiTheme="minorHAnsi"/>
          <w:color w:val="auto"/>
          <w:szCs w:val="20"/>
        </w:rPr>
        <w:t xml:space="preserve">SW </w:t>
      </w:r>
      <w:r w:rsidR="00076A35">
        <w:rPr>
          <w:rFonts w:asciiTheme="minorHAnsi" w:hAnsiTheme="minorHAnsi"/>
          <w:color w:val="auto"/>
          <w:szCs w:val="20"/>
        </w:rPr>
        <w:t xml:space="preserve">pro </w:t>
      </w:r>
      <w:r w:rsidR="00076A35" w:rsidRPr="00076A35">
        <w:rPr>
          <w:rFonts w:asciiTheme="minorHAnsi" w:hAnsiTheme="minorHAnsi"/>
          <w:color w:val="auto"/>
          <w:szCs w:val="20"/>
        </w:rPr>
        <w:t>automatizovaný informační systém léčivých přípravků</w:t>
      </w:r>
      <w:r w:rsidR="003F5C8B" w:rsidRPr="003F5C8B">
        <w:rPr>
          <w:rFonts w:asciiTheme="minorHAnsi" w:hAnsiTheme="minorHAnsi"/>
          <w:color w:val="auto"/>
          <w:szCs w:val="20"/>
        </w:rPr>
        <w:t xml:space="preserve"> </w:t>
      </w:r>
      <w:r w:rsidR="00DE3F85">
        <w:rPr>
          <w:rFonts w:asciiTheme="minorHAnsi" w:hAnsiTheme="minorHAnsi"/>
          <w:color w:val="auto"/>
          <w:szCs w:val="20"/>
        </w:rPr>
        <w:t xml:space="preserve">s názvem </w:t>
      </w:r>
      <w:r w:rsidR="00DE3F85" w:rsidRPr="00E62D21">
        <w:rPr>
          <w:rFonts w:asciiTheme="minorHAnsi" w:hAnsiTheme="minorHAnsi"/>
          <w:color w:val="auto"/>
          <w:szCs w:val="20"/>
          <w:highlight w:val="lightGray"/>
        </w:rPr>
        <w:t>……………</w:t>
      </w:r>
      <w:r w:rsidR="00DE3F85">
        <w:rPr>
          <w:rFonts w:asciiTheme="minorHAnsi" w:hAnsiTheme="minorHAnsi"/>
          <w:color w:val="auto"/>
          <w:szCs w:val="20"/>
          <w:highlight w:val="lightGray"/>
        </w:rPr>
        <w:t>………………</w:t>
      </w:r>
      <w:r w:rsidR="00DE3F85" w:rsidRPr="00E62D21">
        <w:rPr>
          <w:rFonts w:asciiTheme="minorHAnsi" w:hAnsiTheme="minorHAnsi"/>
          <w:color w:val="auto"/>
          <w:szCs w:val="20"/>
          <w:highlight w:val="lightGray"/>
        </w:rPr>
        <w:t>…………</w:t>
      </w:r>
      <w:r w:rsidR="00DE3F85" w:rsidRPr="00E62D21">
        <w:rPr>
          <w:rFonts w:asciiTheme="minorHAnsi" w:hAnsiTheme="minorHAnsi"/>
          <w:color w:val="auto"/>
          <w:szCs w:val="20"/>
        </w:rPr>
        <w:t xml:space="preserve"> </w:t>
      </w:r>
      <w:r w:rsidR="0020308E" w:rsidRPr="00E62D21">
        <w:rPr>
          <w:rFonts w:asciiTheme="minorHAnsi" w:hAnsiTheme="minorHAnsi"/>
          <w:color w:val="auto"/>
          <w:szCs w:val="20"/>
        </w:rPr>
        <w:t>(</w:t>
      </w:r>
      <w:r w:rsidR="00B3496F" w:rsidRPr="00E62D21">
        <w:rPr>
          <w:rFonts w:asciiTheme="minorHAnsi" w:hAnsiTheme="minorHAnsi"/>
          <w:color w:val="auto"/>
          <w:szCs w:val="20"/>
        </w:rPr>
        <w:t>informační</w:t>
      </w:r>
      <w:r>
        <w:rPr>
          <w:rFonts w:asciiTheme="minorHAnsi" w:hAnsiTheme="minorHAnsi"/>
          <w:color w:val="auto"/>
          <w:szCs w:val="20"/>
        </w:rPr>
        <w:t xml:space="preserve"> systém),</w:t>
      </w:r>
    </w:p>
    <w:p w:rsidR="0020308E" w:rsidRPr="00E62D21" w:rsidRDefault="009846D9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d</w:t>
      </w:r>
      <w:r w:rsidR="0020308E" w:rsidRPr="00E62D21">
        <w:rPr>
          <w:rFonts w:asciiTheme="minorHAnsi" w:hAnsiTheme="minorHAnsi"/>
          <w:color w:val="auto"/>
          <w:szCs w:val="20"/>
        </w:rPr>
        <w:t xml:space="preserve">odávka </w:t>
      </w:r>
      <w:r w:rsidR="003F5C8B">
        <w:rPr>
          <w:rFonts w:asciiTheme="minorHAnsi" w:hAnsiTheme="minorHAnsi"/>
          <w:color w:val="auto"/>
          <w:szCs w:val="20"/>
        </w:rPr>
        <w:t>licenc</w:t>
      </w:r>
      <w:r w:rsidR="00076A35">
        <w:rPr>
          <w:rFonts w:asciiTheme="minorHAnsi" w:hAnsiTheme="minorHAnsi"/>
          <w:color w:val="auto"/>
          <w:szCs w:val="20"/>
        </w:rPr>
        <w:t>í</w:t>
      </w:r>
      <w:r w:rsidR="002059BF" w:rsidRPr="00E62D21">
        <w:rPr>
          <w:rFonts w:asciiTheme="minorHAnsi" w:hAnsiTheme="minorHAnsi"/>
          <w:color w:val="auto"/>
          <w:szCs w:val="20"/>
        </w:rPr>
        <w:t xml:space="preserve"> </w:t>
      </w:r>
      <w:r w:rsidR="0020308E" w:rsidRPr="00E62D21">
        <w:rPr>
          <w:rFonts w:asciiTheme="minorHAnsi" w:hAnsiTheme="minorHAnsi"/>
          <w:color w:val="auto"/>
          <w:szCs w:val="20"/>
        </w:rPr>
        <w:t xml:space="preserve">k užívání </w:t>
      </w:r>
      <w:r w:rsidR="00B3496F" w:rsidRPr="00E62D21">
        <w:rPr>
          <w:rFonts w:asciiTheme="minorHAnsi" w:hAnsiTheme="minorHAnsi"/>
          <w:color w:val="auto"/>
          <w:szCs w:val="20"/>
        </w:rPr>
        <w:t>informačního</w:t>
      </w:r>
      <w:r w:rsidR="0020308E" w:rsidRPr="00E62D21">
        <w:rPr>
          <w:rFonts w:asciiTheme="minorHAnsi" w:hAnsiTheme="minorHAnsi"/>
          <w:color w:val="auto"/>
          <w:szCs w:val="20"/>
        </w:rPr>
        <w:t xml:space="preserve"> systému v rozsahu dle specifikace v Příloze č.</w:t>
      </w:r>
      <w:r w:rsidR="002F6201">
        <w:rPr>
          <w:rFonts w:asciiTheme="minorHAnsi" w:hAnsiTheme="minorHAnsi"/>
          <w:color w:val="auto"/>
          <w:szCs w:val="20"/>
        </w:rPr>
        <w:t xml:space="preserve">1 </w:t>
      </w:r>
      <w:r w:rsidR="00076A35">
        <w:rPr>
          <w:rFonts w:asciiTheme="minorHAnsi" w:hAnsiTheme="minorHAnsi"/>
          <w:color w:val="auto"/>
          <w:szCs w:val="20"/>
        </w:rPr>
        <w:t xml:space="preserve">a </w:t>
      </w:r>
      <w:proofErr w:type="gramStart"/>
      <w:r w:rsidR="00076A35">
        <w:rPr>
          <w:rFonts w:asciiTheme="minorHAnsi" w:hAnsiTheme="minorHAnsi"/>
          <w:color w:val="auto"/>
          <w:szCs w:val="20"/>
        </w:rPr>
        <w:t>č.</w:t>
      </w:r>
      <w:r w:rsidR="0020308E" w:rsidRPr="00E62D21">
        <w:rPr>
          <w:rFonts w:asciiTheme="minorHAnsi" w:hAnsiTheme="minorHAnsi"/>
          <w:color w:val="auto"/>
          <w:szCs w:val="20"/>
        </w:rPr>
        <w:t>2 smlouvy</w:t>
      </w:r>
      <w:proofErr w:type="gramEnd"/>
      <w:r w:rsidR="0020308E" w:rsidRPr="00E62D21">
        <w:rPr>
          <w:rFonts w:asciiTheme="minorHAnsi" w:hAnsiTheme="minorHAnsi"/>
          <w:color w:val="auto"/>
          <w:szCs w:val="20"/>
        </w:rPr>
        <w:t xml:space="preserve"> na síti a v sídle objednatele, včetně uživatelské</w:t>
      </w:r>
      <w:r>
        <w:rPr>
          <w:rFonts w:asciiTheme="minorHAnsi" w:hAnsiTheme="minorHAnsi"/>
          <w:color w:val="auto"/>
          <w:szCs w:val="20"/>
        </w:rPr>
        <w:t xml:space="preserve"> dokumentace programu v češtině,</w:t>
      </w:r>
    </w:p>
    <w:p w:rsidR="0020308E" w:rsidRPr="00E62D21" w:rsidRDefault="009846D9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20308E" w:rsidRPr="00E62D21">
        <w:rPr>
          <w:rFonts w:asciiTheme="minorHAnsi" w:hAnsiTheme="minorHAnsi"/>
          <w:color w:val="auto"/>
          <w:szCs w:val="20"/>
        </w:rPr>
        <w:t>řizpůsobení programu požadavkům objednatele v rozsahu dle specifikace v </w:t>
      </w:r>
      <w:r w:rsidR="00B91FEF" w:rsidRPr="00E62D21">
        <w:rPr>
          <w:rFonts w:asciiTheme="minorHAnsi" w:hAnsiTheme="minorHAnsi"/>
          <w:color w:val="auto"/>
          <w:szCs w:val="20"/>
        </w:rPr>
        <w:t xml:space="preserve">Příloze </w:t>
      </w:r>
      <w:proofErr w:type="gramStart"/>
      <w:r w:rsidR="00B91FEF" w:rsidRPr="00E62D21">
        <w:rPr>
          <w:rFonts w:asciiTheme="minorHAnsi" w:hAnsiTheme="minorHAnsi"/>
          <w:color w:val="auto"/>
          <w:szCs w:val="20"/>
        </w:rPr>
        <w:t>č.</w:t>
      </w:r>
      <w:r w:rsidR="00B91FEF">
        <w:rPr>
          <w:rFonts w:asciiTheme="minorHAnsi" w:hAnsiTheme="minorHAnsi"/>
          <w:color w:val="auto"/>
          <w:szCs w:val="20"/>
        </w:rPr>
        <w:t>1 a č.</w:t>
      </w:r>
      <w:proofErr w:type="gramEnd"/>
      <w:r w:rsidR="00B91FEF" w:rsidRPr="00E62D21">
        <w:rPr>
          <w:rFonts w:asciiTheme="minorHAnsi" w:hAnsiTheme="minorHAnsi"/>
          <w:color w:val="auto"/>
          <w:szCs w:val="20"/>
        </w:rPr>
        <w:t xml:space="preserve">2 </w:t>
      </w:r>
      <w:r w:rsidR="0020308E" w:rsidRPr="00E62D21">
        <w:rPr>
          <w:rFonts w:asciiTheme="minorHAnsi" w:hAnsiTheme="minorHAnsi"/>
          <w:color w:val="auto"/>
          <w:szCs w:val="20"/>
        </w:rPr>
        <w:t xml:space="preserve"> smlouvy</w:t>
      </w:r>
      <w:r>
        <w:rPr>
          <w:rFonts w:asciiTheme="minorHAnsi" w:hAnsiTheme="minorHAnsi"/>
          <w:color w:val="auto"/>
          <w:szCs w:val="20"/>
        </w:rPr>
        <w:t>,</w:t>
      </w:r>
    </w:p>
    <w:p w:rsidR="0020308E" w:rsidRPr="00E62D21" w:rsidRDefault="00B91FEF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 xml:space="preserve">v případě potřeby </w:t>
      </w:r>
      <w:r w:rsidR="009846D9">
        <w:rPr>
          <w:rFonts w:asciiTheme="minorHAnsi" w:hAnsiTheme="minorHAnsi"/>
          <w:color w:val="auto"/>
          <w:szCs w:val="20"/>
        </w:rPr>
        <w:t>i</w:t>
      </w:r>
      <w:r w:rsidR="0020308E" w:rsidRPr="00E62D21">
        <w:rPr>
          <w:rFonts w:asciiTheme="minorHAnsi" w:hAnsiTheme="minorHAnsi"/>
          <w:color w:val="auto"/>
          <w:szCs w:val="20"/>
        </w:rPr>
        <w:t xml:space="preserve">nstalace programu </w:t>
      </w:r>
      <w:r w:rsidR="0020308E" w:rsidRPr="004801ED">
        <w:rPr>
          <w:rFonts w:asciiTheme="minorHAnsi" w:hAnsiTheme="minorHAnsi"/>
          <w:color w:val="auto"/>
          <w:szCs w:val="20"/>
        </w:rPr>
        <w:t>na určený server dle</w:t>
      </w:r>
      <w:r w:rsidR="0020308E" w:rsidRPr="00E62D21">
        <w:rPr>
          <w:rFonts w:asciiTheme="minorHAnsi" w:hAnsiTheme="minorHAnsi"/>
          <w:color w:val="auto"/>
          <w:szCs w:val="20"/>
        </w:rPr>
        <w:t xml:space="preserve"> specifikace v Příloze č. 2 smlouvy</w:t>
      </w:r>
      <w:r w:rsidR="009846D9">
        <w:rPr>
          <w:rFonts w:asciiTheme="minorHAnsi" w:hAnsiTheme="minorHAnsi"/>
          <w:color w:val="auto"/>
          <w:szCs w:val="20"/>
        </w:rPr>
        <w:t>,</w:t>
      </w:r>
    </w:p>
    <w:p w:rsidR="0020308E" w:rsidRPr="00E62D21" w:rsidRDefault="009846D9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p</w:t>
      </w:r>
      <w:r w:rsidR="0020308E" w:rsidRPr="00E62D21">
        <w:rPr>
          <w:rFonts w:asciiTheme="minorHAnsi" w:hAnsiTheme="minorHAnsi"/>
          <w:color w:val="auto"/>
          <w:szCs w:val="20"/>
        </w:rPr>
        <w:t>arametrizace programu v součinnosti s</w:t>
      </w:r>
      <w:r>
        <w:rPr>
          <w:rFonts w:asciiTheme="minorHAnsi" w:hAnsiTheme="minorHAnsi"/>
          <w:color w:val="auto"/>
          <w:szCs w:val="20"/>
        </w:rPr>
        <w:t> </w:t>
      </w:r>
      <w:r w:rsidR="0020308E" w:rsidRPr="00E62D21">
        <w:rPr>
          <w:rFonts w:asciiTheme="minorHAnsi" w:hAnsiTheme="minorHAnsi"/>
          <w:color w:val="auto"/>
          <w:szCs w:val="20"/>
        </w:rPr>
        <w:t>objednatelem</w:t>
      </w:r>
      <w:r>
        <w:rPr>
          <w:rFonts w:asciiTheme="minorHAnsi" w:hAnsiTheme="minorHAnsi"/>
          <w:color w:val="auto"/>
          <w:szCs w:val="20"/>
        </w:rPr>
        <w:t>,</w:t>
      </w:r>
    </w:p>
    <w:p w:rsidR="0020308E" w:rsidRPr="00E62D21" w:rsidRDefault="009846D9" w:rsidP="00D46BC0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20308E" w:rsidRPr="00E62D21">
        <w:rPr>
          <w:rFonts w:asciiTheme="minorHAnsi" w:hAnsiTheme="minorHAnsi"/>
          <w:color w:val="auto"/>
          <w:szCs w:val="20"/>
        </w:rPr>
        <w:t xml:space="preserve">ajištění a </w:t>
      </w:r>
      <w:r w:rsidR="0020308E" w:rsidRPr="004801ED">
        <w:rPr>
          <w:rFonts w:asciiTheme="minorHAnsi" w:hAnsiTheme="minorHAnsi"/>
          <w:color w:val="auto"/>
          <w:szCs w:val="20"/>
        </w:rPr>
        <w:t>ověření integrace programu do informačního systému ob</w:t>
      </w:r>
      <w:r w:rsidR="0020308E" w:rsidRPr="00E62D21">
        <w:rPr>
          <w:rFonts w:asciiTheme="minorHAnsi" w:hAnsiTheme="minorHAnsi"/>
          <w:color w:val="auto"/>
          <w:szCs w:val="20"/>
        </w:rPr>
        <w:t>jednatele</w:t>
      </w:r>
      <w:r>
        <w:rPr>
          <w:rFonts w:asciiTheme="minorHAnsi" w:hAnsiTheme="minorHAnsi"/>
          <w:color w:val="auto"/>
          <w:szCs w:val="20"/>
        </w:rPr>
        <w:t>,</w:t>
      </w:r>
    </w:p>
    <w:p w:rsidR="009846D9" w:rsidRPr="00076A35" w:rsidRDefault="009846D9" w:rsidP="00076A35">
      <w:pPr>
        <w:pStyle w:val="Zkladntext"/>
        <w:numPr>
          <w:ilvl w:val="0"/>
          <w:numId w:val="13"/>
        </w:numPr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z</w:t>
      </w:r>
      <w:r w:rsidR="0020308E" w:rsidRPr="00E62D21">
        <w:rPr>
          <w:rFonts w:asciiTheme="minorHAnsi" w:hAnsiTheme="minorHAnsi"/>
          <w:color w:val="auto"/>
          <w:szCs w:val="20"/>
        </w:rPr>
        <w:t>aškolení personálu objednatele</w:t>
      </w:r>
      <w:r w:rsidR="00076A35">
        <w:rPr>
          <w:rFonts w:asciiTheme="minorHAnsi" w:hAnsiTheme="minorHAnsi"/>
          <w:color w:val="auto"/>
          <w:szCs w:val="20"/>
        </w:rPr>
        <w:t>.</w:t>
      </w:r>
    </w:p>
    <w:p w:rsidR="0020308E" w:rsidRPr="00E62D21" w:rsidRDefault="0020308E" w:rsidP="0020308E">
      <w:pPr>
        <w:pStyle w:val="Zkladntext"/>
        <w:ind w:left="720"/>
        <w:rPr>
          <w:rFonts w:ascii="Calibri" w:hAnsi="Calibri"/>
          <w:color w:val="auto"/>
          <w:szCs w:val="20"/>
        </w:rPr>
      </w:pPr>
    </w:p>
    <w:p w:rsidR="001C1275" w:rsidRPr="00E62D21" w:rsidRDefault="004527BE" w:rsidP="00076A35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AD6131" w:rsidRPr="00E62D21">
        <w:rPr>
          <w:rFonts w:ascii="Calibri" w:hAnsi="Calibri"/>
          <w:color w:val="auto"/>
          <w:szCs w:val="20"/>
        </w:rPr>
        <w:t>l se zavazuje na vlastní nebezpečí a vlastní odpovědnost svým jménem k provedení díla</w:t>
      </w:r>
      <w:r w:rsidR="00315D90" w:rsidRPr="00E62D21">
        <w:rPr>
          <w:rFonts w:ascii="Calibri" w:hAnsi="Calibri"/>
          <w:color w:val="auto"/>
          <w:szCs w:val="20"/>
        </w:rPr>
        <w:t xml:space="preserve"> </w:t>
      </w:r>
      <w:r w:rsidR="009027C1" w:rsidRPr="00E62D21">
        <w:rPr>
          <w:rFonts w:ascii="Calibri" w:hAnsi="Calibri"/>
          <w:color w:val="auto"/>
          <w:szCs w:val="20"/>
        </w:rPr>
        <w:t>tak</w:t>
      </w:r>
      <w:r w:rsidR="000579A9" w:rsidRPr="00E62D21">
        <w:rPr>
          <w:rFonts w:ascii="Calibri" w:hAnsi="Calibri"/>
          <w:color w:val="auto"/>
          <w:szCs w:val="20"/>
        </w:rPr>
        <w:t>,</w:t>
      </w:r>
      <w:r w:rsidR="009027C1" w:rsidRPr="00E62D21">
        <w:rPr>
          <w:rFonts w:ascii="Calibri" w:hAnsi="Calibri"/>
          <w:color w:val="auto"/>
          <w:szCs w:val="20"/>
        </w:rPr>
        <w:t xml:space="preserve"> jak bylo dílo vymezeno v zadávací dokumentaci k veřejné zakázce </w:t>
      </w:r>
      <w:r w:rsidR="00015FDD" w:rsidRPr="00E62D21">
        <w:rPr>
          <w:rFonts w:ascii="Calibri" w:hAnsi="Calibri"/>
          <w:color w:val="auto"/>
          <w:szCs w:val="20"/>
        </w:rPr>
        <w:t>„</w:t>
      </w:r>
      <w:r w:rsidR="00076A35" w:rsidRPr="00076A35">
        <w:rPr>
          <w:rFonts w:ascii="Calibri" w:hAnsi="Calibri"/>
          <w:b/>
          <w:color w:val="auto"/>
          <w:szCs w:val="20"/>
        </w:rPr>
        <w:t>Servisní podpora SW - AISLP</w:t>
      </w:r>
      <w:r w:rsidR="00015FDD" w:rsidRPr="00E62D21">
        <w:rPr>
          <w:rFonts w:ascii="Calibri" w:hAnsi="Calibri"/>
          <w:color w:val="auto"/>
          <w:szCs w:val="20"/>
        </w:rPr>
        <w:t>“</w:t>
      </w:r>
      <w:r w:rsidR="001246D6" w:rsidRPr="00E62D21">
        <w:rPr>
          <w:rFonts w:ascii="Calibri" w:hAnsi="Calibri"/>
          <w:color w:val="auto"/>
          <w:szCs w:val="20"/>
        </w:rPr>
        <w:t xml:space="preserve"> (dále jen „Dílo</w:t>
      </w:r>
      <w:r w:rsidR="00B01400" w:rsidRPr="00E62D21">
        <w:rPr>
          <w:rFonts w:ascii="Calibri" w:hAnsi="Calibri"/>
          <w:color w:val="auto"/>
          <w:szCs w:val="20"/>
        </w:rPr>
        <w:t xml:space="preserve">“), identifikátor veřejné zakázky </w:t>
      </w:r>
      <w:r w:rsidR="00076A35" w:rsidRPr="00076A35">
        <w:rPr>
          <w:rFonts w:ascii="Calibri" w:hAnsi="Calibri"/>
          <w:b/>
          <w:color w:val="auto"/>
          <w:szCs w:val="20"/>
        </w:rPr>
        <w:t>VZ-2020-000351</w:t>
      </w:r>
      <w:r w:rsidR="00EF5613" w:rsidRPr="00E62D21">
        <w:rPr>
          <w:rFonts w:ascii="Calibri" w:hAnsi="Calibri"/>
          <w:color w:val="auto"/>
          <w:szCs w:val="20"/>
        </w:rPr>
        <w:t xml:space="preserve">. </w:t>
      </w:r>
      <w:r w:rsidRPr="00E62D21">
        <w:rPr>
          <w:rFonts w:ascii="Calibri" w:hAnsi="Calibri"/>
          <w:color w:val="auto"/>
          <w:szCs w:val="20"/>
        </w:rPr>
        <w:t>Zhotovite</w:t>
      </w:r>
      <w:r w:rsidR="00D82C86" w:rsidRPr="00E62D21">
        <w:rPr>
          <w:rFonts w:ascii="Calibri" w:hAnsi="Calibri"/>
          <w:color w:val="auto"/>
          <w:szCs w:val="20"/>
        </w:rPr>
        <w:t xml:space="preserve">l prohlašuje, že se ještě před podpisem této smlouvy důkladně seznámil s veškerým jejím obsahem a prohlašuje, že podmínky stanovené touto zadávací dokumentací shledává jako bezvadné a dostatečné pro realizaci níže specifikovaného díla, a že z titulu případných nedostatků těchto podkladů nebude uplatňovat vůči </w:t>
      </w:r>
      <w:r w:rsidRPr="00E62D21">
        <w:rPr>
          <w:rFonts w:ascii="Calibri" w:hAnsi="Calibri"/>
          <w:color w:val="auto"/>
          <w:szCs w:val="20"/>
        </w:rPr>
        <w:t>Objednate</w:t>
      </w:r>
      <w:r w:rsidR="00D82C86" w:rsidRPr="00E62D21">
        <w:rPr>
          <w:rFonts w:ascii="Calibri" w:hAnsi="Calibri"/>
          <w:color w:val="auto"/>
          <w:szCs w:val="20"/>
        </w:rPr>
        <w:t>li jakékoliv finanční nároky, zejména nároky na úhradu víceprací</w:t>
      </w:r>
      <w:r w:rsidR="00EA2DFA" w:rsidRPr="00E62D21">
        <w:rPr>
          <w:rFonts w:ascii="Calibri" w:hAnsi="Calibri"/>
          <w:color w:val="auto"/>
          <w:szCs w:val="20"/>
        </w:rPr>
        <w:t>.</w:t>
      </w:r>
      <w:r w:rsidR="001C1275" w:rsidRPr="00E62D21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Zhotovite</w:t>
      </w:r>
      <w:r w:rsidR="001C1275" w:rsidRPr="00E62D21">
        <w:rPr>
          <w:rFonts w:ascii="Calibri" w:hAnsi="Calibri"/>
          <w:color w:val="auto"/>
          <w:szCs w:val="20"/>
        </w:rPr>
        <w:t>l dále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871967" w:rsidRPr="00E62D21" w:rsidRDefault="00327FDB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S</w:t>
      </w:r>
      <w:r w:rsidR="001246D6" w:rsidRPr="00E62D21">
        <w:rPr>
          <w:rFonts w:ascii="Calibri" w:hAnsi="Calibri"/>
          <w:color w:val="auto"/>
          <w:szCs w:val="20"/>
        </w:rPr>
        <w:t xml:space="preserve">oučástí díla je zajištění všech potřebných materiálů, pracovních sil, zařízení, služeb, produktů, nákladů na dodání díla a všech dalších činností nezbytných k řádnému provedení díla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1246D6" w:rsidRPr="00E62D21">
        <w:rPr>
          <w:rFonts w:ascii="Calibri" w:hAnsi="Calibri"/>
          <w:color w:val="auto"/>
          <w:szCs w:val="20"/>
        </w:rPr>
        <w:t>lem.</w:t>
      </w:r>
      <w:r w:rsidR="003729A9" w:rsidRPr="00E62D21">
        <w:rPr>
          <w:rFonts w:ascii="Calibri" w:hAnsi="Calibri"/>
          <w:color w:val="auto"/>
          <w:szCs w:val="20"/>
        </w:rPr>
        <w:t xml:space="preserve"> </w:t>
      </w:r>
      <w:r w:rsidR="00A77E51" w:rsidRPr="00E62D21">
        <w:rPr>
          <w:rFonts w:ascii="Calibri" w:hAnsi="Calibri"/>
          <w:color w:val="auto"/>
          <w:szCs w:val="20"/>
        </w:rPr>
        <w:t xml:space="preserve">Předmětem smlouvy je závazek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A77E51" w:rsidRPr="00E62D21">
        <w:rPr>
          <w:rFonts w:ascii="Calibri" w:hAnsi="Calibri"/>
          <w:color w:val="auto"/>
          <w:szCs w:val="20"/>
        </w:rPr>
        <w:t xml:space="preserve">le dodat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A77E51" w:rsidRPr="00E62D21">
        <w:rPr>
          <w:rFonts w:ascii="Calibri" w:hAnsi="Calibri"/>
          <w:color w:val="auto"/>
          <w:szCs w:val="20"/>
        </w:rPr>
        <w:t>li</w:t>
      </w:r>
      <w:r w:rsidR="007A1196" w:rsidRPr="00E62D21">
        <w:rPr>
          <w:rFonts w:ascii="Calibri" w:hAnsi="Calibri"/>
          <w:color w:val="auto"/>
          <w:szCs w:val="20"/>
        </w:rPr>
        <w:t xml:space="preserve"> dílo</w:t>
      </w:r>
      <w:r w:rsidR="00A77E51" w:rsidRPr="00E62D21">
        <w:rPr>
          <w:rFonts w:ascii="Calibri" w:hAnsi="Calibri"/>
          <w:color w:val="auto"/>
          <w:szCs w:val="20"/>
        </w:rPr>
        <w:t xml:space="preserve">, splňující technické podmínky stanovené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101873" w:rsidRPr="00E62D21">
        <w:rPr>
          <w:rFonts w:ascii="Calibri" w:hAnsi="Calibri"/>
          <w:color w:val="auto"/>
          <w:szCs w:val="20"/>
        </w:rPr>
        <w:t xml:space="preserve">lem </w:t>
      </w:r>
      <w:r w:rsidR="001E0B8E" w:rsidRPr="00E62D21">
        <w:rPr>
          <w:rFonts w:ascii="Calibri" w:hAnsi="Calibri"/>
          <w:color w:val="auto"/>
          <w:szCs w:val="20"/>
        </w:rPr>
        <w:t>v zadávací dokumentaci</w:t>
      </w:r>
      <w:r w:rsidR="00F00B5E" w:rsidRPr="00E62D21">
        <w:rPr>
          <w:rFonts w:ascii="Calibri" w:hAnsi="Calibri"/>
          <w:color w:val="auto"/>
          <w:szCs w:val="20"/>
        </w:rPr>
        <w:t xml:space="preserve"> </w:t>
      </w:r>
      <w:r w:rsidR="00A77E51" w:rsidRPr="00E62D21">
        <w:rPr>
          <w:rFonts w:ascii="Calibri" w:hAnsi="Calibri"/>
          <w:color w:val="auto"/>
          <w:szCs w:val="20"/>
        </w:rPr>
        <w:t>(dále jen „předmět plnění“)</w:t>
      </w:r>
      <w:r w:rsidR="007A1196" w:rsidRPr="00E62D21">
        <w:rPr>
          <w:rFonts w:ascii="Calibri" w:hAnsi="Calibri"/>
          <w:color w:val="auto"/>
          <w:szCs w:val="20"/>
        </w:rPr>
        <w:t xml:space="preserve"> – viz </w:t>
      </w:r>
      <w:r w:rsidR="00B91FEF" w:rsidRPr="00E62D21">
        <w:rPr>
          <w:rFonts w:asciiTheme="minorHAnsi" w:hAnsiTheme="minorHAnsi"/>
          <w:color w:val="auto"/>
          <w:szCs w:val="20"/>
        </w:rPr>
        <w:t>Přílo</w:t>
      </w:r>
      <w:r w:rsidR="00B91FEF">
        <w:rPr>
          <w:rFonts w:asciiTheme="minorHAnsi" w:hAnsiTheme="minorHAnsi"/>
          <w:color w:val="auto"/>
          <w:szCs w:val="20"/>
        </w:rPr>
        <w:t>ha</w:t>
      </w:r>
      <w:r w:rsidR="00B91FEF" w:rsidRPr="00E62D21">
        <w:rPr>
          <w:rFonts w:asciiTheme="minorHAnsi" w:hAnsiTheme="minorHAnsi"/>
          <w:color w:val="auto"/>
          <w:szCs w:val="20"/>
        </w:rPr>
        <w:t xml:space="preserve"> č.</w:t>
      </w:r>
      <w:r w:rsidR="00B91FEF">
        <w:rPr>
          <w:rFonts w:asciiTheme="minorHAnsi" w:hAnsiTheme="minorHAnsi"/>
          <w:color w:val="auto"/>
          <w:szCs w:val="20"/>
        </w:rPr>
        <w:t xml:space="preserve">1 a </w:t>
      </w:r>
      <w:proofErr w:type="gramStart"/>
      <w:r w:rsidR="00B91FEF">
        <w:rPr>
          <w:rFonts w:asciiTheme="minorHAnsi" w:hAnsiTheme="minorHAnsi"/>
          <w:color w:val="auto"/>
          <w:szCs w:val="20"/>
        </w:rPr>
        <w:t>č.</w:t>
      </w:r>
      <w:r w:rsidR="00B91FEF" w:rsidRPr="00E62D21">
        <w:rPr>
          <w:rFonts w:asciiTheme="minorHAnsi" w:hAnsiTheme="minorHAnsi"/>
          <w:color w:val="auto"/>
          <w:szCs w:val="20"/>
        </w:rPr>
        <w:t>2</w:t>
      </w:r>
      <w:r w:rsidR="004758A0" w:rsidRPr="00E62D21">
        <w:rPr>
          <w:rFonts w:ascii="Calibri" w:hAnsi="Calibri"/>
          <w:color w:val="auto"/>
          <w:szCs w:val="20"/>
        </w:rPr>
        <w:t xml:space="preserve"> této</w:t>
      </w:r>
      <w:proofErr w:type="gramEnd"/>
      <w:r w:rsidR="004758A0" w:rsidRPr="00E62D21">
        <w:rPr>
          <w:rFonts w:ascii="Calibri" w:hAnsi="Calibri"/>
          <w:color w:val="auto"/>
          <w:szCs w:val="20"/>
        </w:rPr>
        <w:t xml:space="preserve"> smlouvy</w:t>
      </w:r>
      <w:r w:rsidR="00A77E51" w:rsidRPr="00E62D21">
        <w:rPr>
          <w:rFonts w:ascii="Calibri" w:hAnsi="Calibri"/>
          <w:color w:val="auto"/>
          <w:szCs w:val="20"/>
        </w:rPr>
        <w:t xml:space="preserve">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4016BE" w:rsidRPr="00E62D21">
        <w:rPr>
          <w:rFonts w:ascii="Calibri" w:hAnsi="Calibri"/>
          <w:color w:val="auto"/>
          <w:szCs w:val="20"/>
        </w:rPr>
        <w:t>l se touto s</w:t>
      </w:r>
      <w:r w:rsidR="00EA06C4" w:rsidRPr="00E62D21">
        <w:rPr>
          <w:rFonts w:ascii="Calibri" w:hAnsi="Calibri"/>
          <w:color w:val="auto"/>
          <w:szCs w:val="20"/>
        </w:rPr>
        <w:t>mlouvou zavazuje posky</w:t>
      </w:r>
      <w:r w:rsidR="004016BE" w:rsidRPr="00E62D21">
        <w:rPr>
          <w:rFonts w:ascii="Calibri" w:hAnsi="Calibri"/>
          <w:color w:val="auto"/>
          <w:szCs w:val="20"/>
        </w:rPr>
        <w:t xml:space="preserve">tnout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EA06C4" w:rsidRPr="00E62D21">
        <w:rPr>
          <w:rFonts w:ascii="Calibri" w:hAnsi="Calibri"/>
          <w:color w:val="auto"/>
          <w:szCs w:val="20"/>
        </w:rPr>
        <w:t xml:space="preserve">li </w:t>
      </w:r>
      <w:r w:rsidR="00D17343" w:rsidRPr="00E62D21">
        <w:rPr>
          <w:rFonts w:ascii="Calibri" w:hAnsi="Calibri"/>
          <w:color w:val="auto"/>
          <w:szCs w:val="20"/>
        </w:rPr>
        <w:t>časově neomezené</w:t>
      </w:r>
      <w:r w:rsidR="003729A9" w:rsidRPr="00E62D21">
        <w:rPr>
          <w:rFonts w:ascii="Calibri" w:hAnsi="Calibri"/>
          <w:color w:val="auto"/>
          <w:szCs w:val="20"/>
        </w:rPr>
        <w:t xml:space="preserve"> </w:t>
      </w:r>
      <w:r w:rsidR="00EA06C4" w:rsidRPr="00E62D21">
        <w:rPr>
          <w:rFonts w:ascii="Calibri" w:hAnsi="Calibri"/>
          <w:color w:val="auto"/>
          <w:szCs w:val="20"/>
        </w:rPr>
        <w:t>oprávnění k výkonu práva užít programové produkty vyvinuté</w:t>
      </w:r>
      <w:r w:rsidR="004016BE"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A06C4" w:rsidRPr="00E62D21">
        <w:rPr>
          <w:rFonts w:ascii="Calibri" w:hAnsi="Calibri"/>
          <w:color w:val="auto"/>
          <w:szCs w:val="20"/>
        </w:rPr>
        <w:t>lem, pokud byly takové</w:t>
      </w:r>
      <w:r w:rsidR="004016BE" w:rsidRPr="00E62D21">
        <w:rPr>
          <w:rFonts w:ascii="Calibri" w:hAnsi="Calibri"/>
          <w:color w:val="auto"/>
          <w:szCs w:val="20"/>
        </w:rPr>
        <w:t xml:space="preserve"> produkty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A06C4" w:rsidRPr="00E62D21">
        <w:rPr>
          <w:rFonts w:ascii="Calibri" w:hAnsi="Calibri"/>
          <w:color w:val="auto"/>
          <w:szCs w:val="20"/>
        </w:rPr>
        <w:t xml:space="preserve">lem uvedeny v jeho nabídce.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4016BE" w:rsidRPr="00E62D21">
        <w:rPr>
          <w:rFonts w:ascii="Calibri" w:hAnsi="Calibri"/>
          <w:color w:val="auto"/>
          <w:szCs w:val="20"/>
        </w:rPr>
        <w:t xml:space="preserve">l je </w:t>
      </w:r>
      <w:r w:rsidR="00FF5FDA" w:rsidRPr="00E62D21">
        <w:rPr>
          <w:rFonts w:ascii="Calibri" w:hAnsi="Calibri"/>
          <w:color w:val="auto"/>
          <w:szCs w:val="20"/>
        </w:rPr>
        <w:t>povinen</w:t>
      </w:r>
      <w:r w:rsidR="004016BE" w:rsidRPr="00E62D21">
        <w:rPr>
          <w:rFonts w:ascii="Calibri" w:hAnsi="Calibri"/>
          <w:color w:val="auto"/>
          <w:szCs w:val="20"/>
        </w:rPr>
        <w:t xml:space="preserve"> poskytnout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FF5FDA" w:rsidRPr="00E62D21">
        <w:rPr>
          <w:rFonts w:ascii="Calibri" w:hAnsi="Calibri"/>
          <w:color w:val="auto"/>
          <w:szCs w:val="20"/>
        </w:rPr>
        <w:t>li uživatelsk</w:t>
      </w:r>
      <w:r w:rsidR="003937D2" w:rsidRPr="00E62D21">
        <w:rPr>
          <w:rFonts w:ascii="Calibri" w:hAnsi="Calibri"/>
          <w:color w:val="auto"/>
          <w:szCs w:val="20"/>
        </w:rPr>
        <w:t>é</w:t>
      </w:r>
      <w:r w:rsidR="00FF5FDA" w:rsidRPr="00E62D21">
        <w:rPr>
          <w:rFonts w:ascii="Calibri" w:hAnsi="Calibri"/>
          <w:color w:val="auto"/>
          <w:szCs w:val="20"/>
        </w:rPr>
        <w:t xml:space="preserve"> </w:t>
      </w:r>
      <w:r w:rsidR="003729A9" w:rsidRPr="00E62D21">
        <w:rPr>
          <w:rFonts w:ascii="Calibri" w:hAnsi="Calibri"/>
          <w:color w:val="auto"/>
          <w:szCs w:val="20"/>
        </w:rPr>
        <w:t xml:space="preserve">nikoli výhradní </w:t>
      </w:r>
      <w:r w:rsidR="002059BF" w:rsidRPr="00E62D21">
        <w:rPr>
          <w:rFonts w:ascii="Calibri" w:hAnsi="Calibri"/>
          <w:color w:val="auto"/>
          <w:szCs w:val="20"/>
        </w:rPr>
        <w:t>licenc</w:t>
      </w:r>
      <w:r w:rsidR="003937D2" w:rsidRPr="00E62D21">
        <w:rPr>
          <w:rFonts w:ascii="Calibri" w:hAnsi="Calibri"/>
          <w:color w:val="auto"/>
          <w:szCs w:val="20"/>
        </w:rPr>
        <w:t>e</w:t>
      </w:r>
      <w:r w:rsidR="002059BF" w:rsidRPr="00E62D21">
        <w:rPr>
          <w:rFonts w:ascii="Calibri" w:hAnsi="Calibri"/>
          <w:color w:val="auto"/>
          <w:szCs w:val="20"/>
        </w:rPr>
        <w:t xml:space="preserve"> </w:t>
      </w:r>
      <w:r w:rsidR="00FF5FDA" w:rsidRPr="00E62D21">
        <w:rPr>
          <w:rFonts w:ascii="Calibri" w:hAnsi="Calibri"/>
          <w:color w:val="auto"/>
          <w:szCs w:val="20"/>
        </w:rPr>
        <w:t>k software dle této s</w:t>
      </w:r>
      <w:r w:rsidR="00EA06C4" w:rsidRPr="00E62D21">
        <w:rPr>
          <w:rFonts w:ascii="Calibri" w:hAnsi="Calibri"/>
          <w:color w:val="auto"/>
          <w:szCs w:val="20"/>
        </w:rPr>
        <w:t xml:space="preserve">mlouvy.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A06C4" w:rsidRPr="00E62D21">
        <w:rPr>
          <w:rFonts w:ascii="Calibri" w:hAnsi="Calibri"/>
          <w:color w:val="auto"/>
          <w:szCs w:val="20"/>
        </w:rPr>
        <w:t>l dále prohlašuje, že poskytnutí</w:t>
      </w:r>
      <w:r w:rsidR="004016BE" w:rsidRPr="00E62D21">
        <w:rPr>
          <w:rFonts w:ascii="Calibri" w:hAnsi="Calibri"/>
          <w:color w:val="auto"/>
          <w:szCs w:val="20"/>
        </w:rPr>
        <w:t xml:space="preserve">m </w:t>
      </w:r>
      <w:r w:rsidR="002059BF" w:rsidRPr="00E62D21">
        <w:rPr>
          <w:rFonts w:ascii="Calibri" w:hAnsi="Calibri"/>
          <w:color w:val="auto"/>
          <w:szCs w:val="20"/>
        </w:rPr>
        <w:t xml:space="preserve">licencí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EA06C4" w:rsidRPr="00E62D21">
        <w:rPr>
          <w:rFonts w:ascii="Calibri" w:hAnsi="Calibri"/>
          <w:color w:val="auto"/>
          <w:szCs w:val="20"/>
        </w:rPr>
        <w:t>li neporušuje práva duševního vlastnictví třetích osob a že nejsou třetí osoby, které by mohly oprávněně uplatňovat své nároky z těchto práv vůč</w:t>
      </w:r>
      <w:r w:rsidR="004016BE" w:rsidRPr="00E62D21">
        <w:rPr>
          <w:rFonts w:ascii="Calibri" w:hAnsi="Calibri"/>
          <w:color w:val="auto"/>
          <w:szCs w:val="20"/>
        </w:rPr>
        <w:t xml:space="preserve">i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EA06C4" w:rsidRPr="00E62D21">
        <w:rPr>
          <w:rFonts w:ascii="Calibri" w:hAnsi="Calibri"/>
          <w:color w:val="auto"/>
          <w:szCs w:val="20"/>
        </w:rPr>
        <w:t>li. V případě, ž</w:t>
      </w:r>
      <w:r w:rsidR="004016BE" w:rsidRPr="00E62D21">
        <w:rPr>
          <w:rFonts w:ascii="Calibri" w:hAnsi="Calibri"/>
          <w:color w:val="auto"/>
          <w:szCs w:val="20"/>
        </w:rPr>
        <w:t xml:space="preserve">e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A06C4" w:rsidRPr="00E62D21">
        <w:rPr>
          <w:rFonts w:ascii="Calibri" w:hAnsi="Calibri"/>
          <w:color w:val="auto"/>
          <w:szCs w:val="20"/>
        </w:rPr>
        <w:t>l nedodrží toto ustanovení, zavazuje se uhradit veškeré nároky třetích osob z důvodu porušení práv duševního vlastnictví třetích osob a dál</w:t>
      </w:r>
      <w:r w:rsidR="00FF5FDA" w:rsidRPr="00E62D21">
        <w:rPr>
          <w:rFonts w:ascii="Calibri" w:hAnsi="Calibri"/>
          <w:color w:val="auto"/>
          <w:szCs w:val="20"/>
        </w:rPr>
        <w:t xml:space="preserve">e náhradu škody způsobenou tím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EA06C4" w:rsidRPr="00E62D21">
        <w:rPr>
          <w:rFonts w:ascii="Calibri" w:hAnsi="Calibri"/>
          <w:color w:val="auto"/>
          <w:szCs w:val="20"/>
        </w:rPr>
        <w:t xml:space="preserve">li. </w:t>
      </w:r>
    </w:p>
    <w:p w:rsidR="004016BE" w:rsidRPr="00E62D21" w:rsidRDefault="004527BE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EA06C4" w:rsidRPr="00E62D21">
        <w:rPr>
          <w:rFonts w:ascii="Calibri" w:hAnsi="Calibri"/>
          <w:color w:val="auto"/>
          <w:szCs w:val="20"/>
        </w:rPr>
        <w:t>l rovněž</w:t>
      </w:r>
      <w:r w:rsidR="004016BE" w:rsidRPr="00E62D21">
        <w:rPr>
          <w:rFonts w:ascii="Calibri" w:hAnsi="Calibri"/>
          <w:color w:val="auto"/>
          <w:szCs w:val="20"/>
        </w:rPr>
        <w:t xml:space="preserve"> poskyt</w:t>
      </w:r>
      <w:r w:rsidR="00EF5613" w:rsidRPr="00E62D21">
        <w:rPr>
          <w:rFonts w:ascii="Calibri" w:hAnsi="Calibri"/>
          <w:color w:val="auto"/>
          <w:szCs w:val="20"/>
        </w:rPr>
        <w:t>uje</w:t>
      </w:r>
      <w:r w:rsidR="004016BE" w:rsidRPr="00E62D21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Objednate</w:t>
      </w:r>
      <w:r w:rsidR="00EA06C4" w:rsidRPr="00E62D21">
        <w:rPr>
          <w:rFonts w:ascii="Calibri" w:hAnsi="Calibri"/>
          <w:color w:val="auto"/>
          <w:szCs w:val="20"/>
        </w:rPr>
        <w:t xml:space="preserve">li </w:t>
      </w:r>
      <w:r w:rsidR="004758A0" w:rsidRPr="00E62D21">
        <w:rPr>
          <w:rFonts w:ascii="Calibri" w:hAnsi="Calibri"/>
          <w:color w:val="auto"/>
          <w:szCs w:val="20"/>
        </w:rPr>
        <w:t xml:space="preserve">dle jeho potřeby </w:t>
      </w:r>
      <w:r w:rsidR="00EA06C4" w:rsidRPr="00E62D21">
        <w:rPr>
          <w:rFonts w:ascii="Calibri" w:hAnsi="Calibri"/>
          <w:color w:val="auto"/>
          <w:szCs w:val="20"/>
        </w:rPr>
        <w:t xml:space="preserve">vlastnické právo k instalačním médiím, na nichž je software poskytován a k dalšímu příslušenství (návody v jakékoli podobě, hardwarové klíče apod.). Instalačním médiem se rozumí </w:t>
      </w:r>
      <w:proofErr w:type="spellStart"/>
      <w:r w:rsidR="00EA06C4" w:rsidRPr="00E62D21">
        <w:rPr>
          <w:rFonts w:ascii="Calibri" w:hAnsi="Calibri"/>
          <w:color w:val="auto"/>
          <w:szCs w:val="20"/>
        </w:rPr>
        <w:t>flash</w:t>
      </w:r>
      <w:proofErr w:type="spellEnd"/>
      <w:r w:rsidR="00EA06C4" w:rsidRPr="00E62D21">
        <w:rPr>
          <w:rFonts w:ascii="Calibri" w:hAnsi="Calibri"/>
          <w:color w:val="auto"/>
          <w:szCs w:val="20"/>
        </w:rPr>
        <w:t xml:space="preserve"> paměť (</w:t>
      </w:r>
      <w:proofErr w:type="spellStart"/>
      <w:r w:rsidR="00EA06C4" w:rsidRPr="00E62D21">
        <w:rPr>
          <w:rFonts w:ascii="Calibri" w:hAnsi="Calibri"/>
          <w:color w:val="auto"/>
          <w:szCs w:val="20"/>
        </w:rPr>
        <w:t>flash</w:t>
      </w:r>
      <w:proofErr w:type="spellEnd"/>
      <w:r w:rsidR="00EA06C4" w:rsidRPr="00E62D21">
        <w:rPr>
          <w:rFonts w:ascii="Calibri" w:hAnsi="Calibri"/>
          <w:color w:val="auto"/>
          <w:szCs w:val="20"/>
        </w:rPr>
        <w:t xml:space="preserve"> disk), magnetické diskové paměťové jednotky (přenosné disky) a médium pro ukládání dat (cd-</w:t>
      </w:r>
      <w:proofErr w:type="spellStart"/>
      <w:r w:rsidR="00EA06C4" w:rsidRPr="00E62D21">
        <w:rPr>
          <w:rFonts w:ascii="Calibri" w:hAnsi="Calibri"/>
          <w:color w:val="auto"/>
          <w:szCs w:val="20"/>
        </w:rPr>
        <w:t>rom</w:t>
      </w:r>
      <w:proofErr w:type="spellEnd"/>
      <w:r w:rsidR="00EA06C4" w:rsidRPr="00E62D21">
        <w:rPr>
          <w:rFonts w:ascii="Calibri" w:hAnsi="Calibri"/>
          <w:color w:val="auto"/>
          <w:szCs w:val="20"/>
        </w:rPr>
        <w:t>,</w:t>
      </w:r>
      <w:proofErr w:type="spellStart"/>
      <w:proofErr w:type="gramStart"/>
      <w:r w:rsidR="00EA06C4" w:rsidRPr="00E62D21">
        <w:rPr>
          <w:rFonts w:ascii="Calibri" w:hAnsi="Calibri"/>
          <w:color w:val="auto"/>
          <w:szCs w:val="20"/>
        </w:rPr>
        <w:t>dvd</w:t>
      </w:r>
      <w:proofErr w:type="spellEnd"/>
      <w:r w:rsidR="00EA06C4" w:rsidRPr="00E62D21">
        <w:rPr>
          <w:rFonts w:ascii="Calibri" w:hAnsi="Calibri"/>
          <w:color w:val="auto"/>
          <w:szCs w:val="20"/>
        </w:rPr>
        <w:t>-</w:t>
      </w:r>
      <w:proofErr w:type="spellStart"/>
      <w:r w:rsidR="00EA06C4" w:rsidRPr="00E62D21">
        <w:rPr>
          <w:rFonts w:ascii="Calibri" w:hAnsi="Calibri"/>
          <w:color w:val="auto"/>
          <w:szCs w:val="20"/>
        </w:rPr>
        <w:t>rom</w:t>
      </w:r>
      <w:proofErr w:type="spellEnd"/>
      <w:r w:rsidR="00EA06C4" w:rsidRPr="00E62D21">
        <w:rPr>
          <w:rFonts w:ascii="Calibri" w:hAnsi="Calibri"/>
          <w:color w:val="auto"/>
          <w:szCs w:val="20"/>
        </w:rPr>
        <w:t>) (dále</w:t>
      </w:r>
      <w:proofErr w:type="gramEnd"/>
      <w:r w:rsidR="00EA06C4" w:rsidRPr="00E62D21">
        <w:rPr>
          <w:rFonts w:ascii="Calibri" w:hAnsi="Calibri"/>
          <w:color w:val="auto"/>
          <w:szCs w:val="20"/>
        </w:rPr>
        <w:t xml:space="preserve"> jen "instalační médium")</w:t>
      </w:r>
    </w:p>
    <w:p w:rsidR="001246D6" w:rsidRPr="00E62D21" w:rsidRDefault="00FB6A71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Úplata za užívání softwarových produktů poskytnutých k předmětu plnění je obsažena v ceně </w:t>
      </w:r>
      <w:r w:rsidR="00223495" w:rsidRPr="00E62D21">
        <w:rPr>
          <w:rFonts w:ascii="Calibri" w:hAnsi="Calibri"/>
          <w:color w:val="auto"/>
          <w:szCs w:val="20"/>
        </w:rPr>
        <w:t>díla</w:t>
      </w:r>
      <w:r w:rsidRPr="00E62D21">
        <w:rPr>
          <w:rFonts w:ascii="Calibri" w:hAnsi="Calibri"/>
          <w:color w:val="auto"/>
          <w:szCs w:val="20"/>
        </w:rPr>
        <w:t xml:space="preserve"> a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prohlašuje, že užívání softwaru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>lem nebrání jakákoliv překážka faktická či právní, vyplývající zejména z předpisů o právu autorském.</w:t>
      </w:r>
    </w:p>
    <w:p w:rsidR="001246D6" w:rsidRPr="00E62D21" w:rsidRDefault="004527BE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1246D6" w:rsidRPr="00E62D21">
        <w:rPr>
          <w:rFonts w:ascii="Calibri" w:hAnsi="Calibri"/>
          <w:color w:val="auto"/>
          <w:szCs w:val="20"/>
        </w:rPr>
        <w:t xml:space="preserve">l je povinen při realizaci díla postupovat s řádnou odbornou péčí a chránit zájmy </w:t>
      </w:r>
      <w:r w:rsidRPr="00E62D21">
        <w:rPr>
          <w:rFonts w:ascii="Calibri" w:hAnsi="Calibri"/>
          <w:color w:val="auto"/>
          <w:szCs w:val="20"/>
        </w:rPr>
        <w:t>Objednate</w:t>
      </w:r>
      <w:r w:rsidR="001246D6" w:rsidRPr="00E62D21">
        <w:rPr>
          <w:rFonts w:ascii="Calibri" w:hAnsi="Calibri"/>
          <w:color w:val="auto"/>
          <w:szCs w:val="20"/>
        </w:rPr>
        <w:t>le podle svých nejlepších profesních znalostí a schopností.</w:t>
      </w:r>
    </w:p>
    <w:p w:rsidR="001246D6" w:rsidRPr="00E62D21" w:rsidRDefault="001246D6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Dojde-li při realizaci díla k jakýmkoliv změnám, doplňkům nebo rozšíření předmětu díla vyplývajících z objektivních podmínek při provádění díla, je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povinen provést soupis těchto změn, doplňků nebo rozšíření, ocenit je podle jednotkových cen použitých pro návrh ceny díla a předložit soupis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li k písemnému odsouhlasení. Navýšení ceny díla musí být odsouhlaseno statutárními zástupci obou smluvních stran formou písemného dodatku k této smlouvě. Teprve potom má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právo na realizaci těchto změn a na jejich úhradu. Pokud tak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>l neučiní, má se za to, že práce a dodávky jím realizované byly v předmětu díla a v jeho ceně již zahrnuty.</w:t>
      </w:r>
    </w:p>
    <w:p w:rsidR="001246D6" w:rsidRDefault="004527BE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1246D6" w:rsidRPr="00E62D21">
        <w:rPr>
          <w:rFonts w:ascii="Calibri" w:hAnsi="Calibri"/>
          <w:color w:val="auto"/>
          <w:szCs w:val="20"/>
        </w:rPr>
        <w:t xml:space="preserve">l je povinen umožnit </w:t>
      </w:r>
      <w:r w:rsidRPr="00E62D21">
        <w:rPr>
          <w:rFonts w:ascii="Calibri" w:hAnsi="Calibri"/>
          <w:color w:val="auto"/>
          <w:szCs w:val="20"/>
        </w:rPr>
        <w:t>Zhotovite</w:t>
      </w:r>
      <w:r w:rsidR="001246D6" w:rsidRPr="00E62D21">
        <w:rPr>
          <w:rFonts w:ascii="Calibri" w:hAnsi="Calibri"/>
          <w:color w:val="auto"/>
          <w:szCs w:val="20"/>
        </w:rPr>
        <w:t>li přístup na místo zhotovení díla, kterým j</w:t>
      </w:r>
      <w:r w:rsidR="007B7019" w:rsidRPr="00E62D21">
        <w:rPr>
          <w:rFonts w:ascii="Calibri" w:hAnsi="Calibri"/>
          <w:color w:val="auto"/>
          <w:szCs w:val="20"/>
        </w:rPr>
        <w:t xml:space="preserve">sou </w:t>
      </w:r>
      <w:r w:rsidR="00FE06D5" w:rsidRPr="00E62D21">
        <w:rPr>
          <w:rFonts w:ascii="Calibri" w:hAnsi="Calibri"/>
          <w:color w:val="auto"/>
          <w:szCs w:val="20"/>
        </w:rPr>
        <w:t xml:space="preserve">dotčené </w:t>
      </w:r>
      <w:r w:rsidR="007B7019" w:rsidRPr="00E62D21">
        <w:rPr>
          <w:rFonts w:ascii="Calibri" w:hAnsi="Calibri"/>
          <w:color w:val="auto"/>
          <w:szCs w:val="20"/>
        </w:rPr>
        <w:t xml:space="preserve">prostory </w:t>
      </w:r>
      <w:r w:rsidR="00FE06D5" w:rsidRPr="00E62D21">
        <w:rPr>
          <w:rFonts w:ascii="Calibri" w:hAnsi="Calibri"/>
          <w:color w:val="auto"/>
          <w:szCs w:val="20"/>
        </w:rPr>
        <w:t>v</w:t>
      </w:r>
      <w:r w:rsidR="001246D6" w:rsidRPr="00E62D21">
        <w:rPr>
          <w:rFonts w:ascii="Calibri" w:hAnsi="Calibri"/>
          <w:color w:val="auto"/>
          <w:szCs w:val="20"/>
        </w:rPr>
        <w:t xml:space="preserve"> </w:t>
      </w:r>
      <w:r w:rsidR="007B7019" w:rsidRPr="00E62D21">
        <w:rPr>
          <w:rFonts w:ascii="Calibri" w:hAnsi="Calibri"/>
          <w:color w:val="auto"/>
          <w:szCs w:val="20"/>
        </w:rPr>
        <w:t>areál</w:t>
      </w:r>
      <w:r w:rsidR="00FE06D5" w:rsidRPr="00E62D21">
        <w:rPr>
          <w:rFonts w:ascii="Calibri" w:hAnsi="Calibri"/>
          <w:color w:val="auto"/>
          <w:szCs w:val="20"/>
        </w:rPr>
        <w:t>u</w:t>
      </w:r>
      <w:r w:rsidR="00725F11" w:rsidRPr="00E62D21">
        <w:rPr>
          <w:rFonts w:ascii="Calibri" w:hAnsi="Calibri"/>
          <w:color w:val="auto"/>
          <w:szCs w:val="20"/>
        </w:rPr>
        <w:t xml:space="preserve"> Fakultní nemocnice Olomouc</w:t>
      </w:r>
      <w:r w:rsidR="00D82C86" w:rsidRPr="00E62D21">
        <w:rPr>
          <w:rFonts w:ascii="Calibri" w:hAnsi="Calibri"/>
          <w:color w:val="auto"/>
          <w:szCs w:val="20"/>
        </w:rPr>
        <w:t>, I. P. Pavlova 185/6, 779 00</w:t>
      </w:r>
      <w:r w:rsidR="00101873" w:rsidRPr="00E62D21">
        <w:rPr>
          <w:rFonts w:ascii="Calibri" w:hAnsi="Calibri"/>
          <w:color w:val="auto"/>
          <w:szCs w:val="20"/>
        </w:rPr>
        <w:t xml:space="preserve"> </w:t>
      </w:r>
      <w:r w:rsidR="00D82C86" w:rsidRPr="00E62D21">
        <w:rPr>
          <w:rFonts w:ascii="Calibri" w:hAnsi="Calibri"/>
          <w:color w:val="auto"/>
          <w:szCs w:val="20"/>
        </w:rPr>
        <w:t>Olomouc</w:t>
      </w:r>
      <w:r w:rsidR="00FE06D5" w:rsidRPr="00E62D21">
        <w:rPr>
          <w:rFonts w:ascii="Calibri" w:hAnsi="Calibri"/>
          <w:color w:val="auto"/>
          <w:szCs w:val="20"/>
        </w:rPr>
        <w:t xml:space="preserve"> </w:t>
      </w:r>
      <w:r w:rsidR="00D82C86" w:rsidRPr="00E62D21">
        <w:rPr>
          <w:rFonts w:ascii="Calibri" w:hAnsi="Calibri"/>
          <w:color w:val="auto"/>
          <w:szCs w:val="20"/>
        </w:rPr>
        <w:t xml:space="preserve">včetně </w:t>
      </w:r>
      <w:r w:rsidR="00FE06D5" w:rsidRPr="00E62D21">
        <w:rPr>
          <w:rFonts w:ascii="Calibri" w:hAnsi="Calibri"/>
          <w:color w:val="auto"/>
          <w:szCs w:val="20"/>
        </w:rPr>
        <w:t>Zubní kliniky na u</w:t>
      </w:r>
      <w:r w:rsidR="007D5B55" w:rsidRPr="00E62D21">
        <w:rPr>
          <w:rFonts w:ascii="Calibri" w:hAnsi="Calibri"/>
          <w:color w:val="auto"/>
          <w:szCs w:val="20"/>
        </w:rPr>
        <w:t>l</w:t>
      </w:r>
      <w:r w:rsidR="00FE06D5" w:rsidRPr="00E62D21">
        <w:rPr>
          <w:rFonts w:ascii="Calibri" w:hAnsi="Calibri"/>
          <w:color w:val="auto"/>
          <w:szCs w:val="20"/>
        </w:rPr>
        <w:t>. Palackého</w:t>
      </w:r>
      <w:r w:rsidR="00D82C86" w:rsidRPr="00E62D21">
        <w:rPr>
          <w:rFonts w:ascii="Calibri" w:hAnsi="Calibri"/>
          <w:color w:val="auto"/>
          <w:szCs w:val="20"/>
        </w:rPr>
        <w:t xml:space="preserve"> 12, 779 00</w:t>
      </w:r>
      <w:r w:rsidR="00101873" w:rsidRPr="00E62D21">
        <w:rPr>
          <w:rFonts w:ascii="Calibri" w:hAnsi="Calibri"/>
          <w:color w:val="auto"/>
          <w:szCs w:val="20"/>
        </w:rPr>
        <w:t xml:space="preserve"> </w:t>
      </w:r>
      <w:r w:rsidR="00D82C86" w:rsidRPr="00E62D21">
        <w:rPr>
          <w:rFonts w:ascii="Calibri" w:hAnsi="Calibri"/>
          <w:color w:val="auto"/>
          <w:szCs w:val="20"/>
        </w:rPr>
        <w:t>Olomouc</w:t>
      </w:r>
      <w:r w:rsidR="00FE06D5" w:rsidRPr="00E62D21">
        <w:rPr>
          <w:rFonts w:ascii="Calibri" w:hAnsi="Calibri"/>
          <w:color w:val="auto"/>
          <w:szCs w:val="20"/>
        </w:rPr>
        <w:t>.</w:t>
      </w:r>
    </w:p>
    <w:p w:rsidR="00D74C7E" w:rsidRPr="00E62D21" w:rsidRDefault="00D74C7E" w:rsidP="00D46BC0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  <w:szCs w:val="20"/>
        </w:rPr>
        <w:lastRenderedPageBreak/>
        <w:t>Zhotovitel</w:t>
      </w:r>
      <w:r w:rsidRPr="00744AF9">
        <w:rPr>
          <w:rFonts w:asciiTheme="minorHAnsi" w:hAnsiTheme="minorHAnsi"/>
          <w:szCs w:val="20"/>
        </w:rPr>
        <w:t xml:space="preserve"> je výrobcem nebo má od něj souhlas</w:t>
      </w:r>
      <w:r>
        <w:rPr>
          <w:rFonts w:asciiTheme="minorHAnsi" w:hAnsiTheme="minorHAnsi"/>
          <w:szCs w:val="20"/>
        </w:rPr>
        <w:t xml:space="preserve"> k </w:t>
      </w:r>
      <w:r w:rsidRPr="00744AF9">
        <w:rPr>
          <w:rFonts w:asciiTheme="minorHAnsi" w:hAnsiTheme="minorHAnsi"/>
          <w:szCs w:val="20"/>
        </w:rPr>
        <w:t xml:space="preserve">přístupu a změnám zdrojových kódů, datových struktur, </w:t>
      </w:r>
      <w:r>
        <w:rPr>
          <w:rFonts w:asciiTheme="minorHAnsi" w:hAnsiTheme="minorHAnsi"/>
          <w:szCs w:val="20"/>
        </w:rPr>
        <w:t>implementaci,</w:t>
      </w:r>
      <w:r w:rsidRPr="00744AF9">
        <w:rPr>
          <w:rFonts w:asciiTheme="minorHAnsi" w:hAnsiTheme="minorHAnsi"/>
          <w:szCs w:val="20"/>
        </w:rPr>
        <w:t xml:space="preserve"> rozvoji a údržbě systému </w:t>
      </w:r>
      <w:sdt>
        <w:sdtPr>
          <w:rPr>
            <w:rFonts w:asciiTheme="minorHAnsi" w:hAnsiTheme="minorHAnsi"/>
            <w:szCs w:val="20"/>
          </w:rPr>
          <w:id w:val="11167252"/>
          <w:placeholder>
            <w:docPart w:val="FD047194C37443F1911504057A378DBF"/>
          </w:placeholder>
        </w:sdtPr>
        <w:sdtEndPr>
          <w:rPr>
            <w:rFonts w:ascii="Calibri" w:hAnsi="Calibri"/>
            <w:b/>
            <w:highlight w:val="lightGray"/>
          </w:rPr>
        </w:sdtEndPr>
        <w:sdtContent>
          <w:r w:rsidRPr="00020B54">
            <w:rPr>
              <w:rFonts w:ascii="Calibri" w:hAnsi="Calibri"/>
              <w:b/>
              <w:szCs w:val="20"/>
              <w:highlight w:val="lightGray"/>
            </w:rPr>
            <w:t>………………………………..</w:t>
          </w:r>
        </w:sdtContent>
      </w:sdt>
      <w:r w:rsidRPr="00744AF9">
        <w:rPr>
          <w:rFonts w:asciiTheme="minorHAnsi" w:hAnsiTheme="minorHAnsi"/>
          <w:szCs w:val="20"/>
        </w:rPr>
        <w:t xml:space="preserve"> (dále jen „</w:t>
      </w:r>
      <w:r w:rsidRPr="00744AF9">
        <w:rPr>
          <w:rFonts w:asciiTheme="minorHAnsi" w:hAnsiTheme="minorHAnsi"/>
          <w:b/>
          <w:szCs w:val="20"/>
        </w:rPr>
        <w:t>Systém</w:t>
      </w:r>
      <w:r w:rsidRPr="00744AF9">
        <w:rPr>
          <w:rFonts w:asciiTheme="minorHAnsi" w:hAnsiTheme="minorHAnsi"/>
          <w:szCs w:val="20"/>
        </w:rPr>
        <w:t xml:space="preserve">“) </w:t>
      </w:r>
      <w:r w:rsidR="00854FC6">
        <w:rPr>
          <w:rFonts w:asciiTheme="minorHAnsi" w:hAnsiTheme="minorHAnsi"/>
          <w:szCs w:val="20"/>
        </w:rPr>
        <w:t>pro</w:t>
      </w:r>
      <w:r w:rsidRPr="00744AF9">
        <w:rPr>
          <w:rFonts w:asciiTheme="minorHAnsi" w:hAnsiTheme="minorHAnsi"/>
          <w:szCs w:val="20"/>
        </w:rPr>
        <w:t xml:space="preserve"> Fakultní nemocnici Olomouc (dále taky FNOL), který je specifikovaný v</w:t>
      </w:r>
      <w:r w:rsidR="00854FC6">
        <w:rPr>
          <w:rFonts w:asciiTheme="minorHAnsi" w:hAnsiTheme="minorHAnsi"/>
          <w:szCs w:val="20"/>
        </w:rPr>
        <w:t xml:space="preserve"> Příloze č.1 a </w:t>
      </w:r>
      <w:proofErr w:type="gramStart"/>
      <w:r w:rsidR="00854FC6">
        <w:rPr>
          <w:rFonts w:asciiTheme="minorHAnsi" w:hAnsiTheme="minorHAnsi"/>
          <w:szCs w:val="20"/>
        </w:rPr>
        <w:t>č.2 této</w:t>
      </w:r>
      <w:proofErr w:type="gramEnd"/>
      <w:r w:rsidR="00854FC6">
        <w:rPr>
          <w:rFonts w:asciiTheme="minorHAnsi" w:hAnsiTheme="minorHAnsi"/>
          <w:szCs w:val="20"/>
        </w:rPr>
        <w:t xml:space="preserve"> smlouvy</w:t>
      </w:r>
      <w:r w:rsidRPr="00744AF9">
        <w:rPr>
          <w:rFonts w:asciiTheme="minorHAnsi" w:hAnsiTheme="minorHAnsi"/>
          <w:szCs w:val="20"/>
        </w:rPr>
        <w:t>.</w:t>
      </w:r>
    </w:p>
    <w:p w:rsidR="009D23F0" w:rsidRPr="00E62D21" w:rsidRDefault="009D23F0" w:rsidP="001246D6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246D6" w:rsidRPr="00E62D21" w:rsidRDefault="001246D6" w:rsidP="00D46BC0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6B6D07" w:rsidRPr="00E62D21" w:rsidRDefault="001246D6" w:rsidP="003C28F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E62D21">
        <w:rPr>
          <w:rFonts w:ascii="Calibri" w:hAnsi="Calibri"/>
          <w:i w:val="0"/>
          <w:iCs w:val="0"/>
          <w:color w:val="auto"/>
          <w:szCs w:val="20"/>
        </w:rPr>
        <w:t>Termín plnění</w:t>
      </w:r>
    </w:p>
    <w:p w:rsidR="00B8064C" w:rsidRPr="00E62D21" w:rsidRDefault="004527BE" w:rsidP="00D46BC0">
      <w:pPr>
        <w:pStyle w:val="Zkladntext"/>
        <w:numPr>
          <w:ilvl w:val="0"/>
          <w:numId w:val="4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B8064C" w:rsidRPr="00E62D21">
        <w:rPr>
          <w:rFonts w:ascii="Calibri" w:hAnsi="Calibri"/>
          <w:color w:val="auto"/>
          <w:szCs w:val="20"/>
        </w:rPr>
        <w:t xml:space="preserve">l se zavazuje </w:t>
      </w:r>
      <w:r w:rsidR="005B44F8">
        <w:rPr>
          <w:rFonts w:ascii="Calibri" w:hAnsi="Calibri"/>
          <w:color w:val="auto"/>
          <w:szCs w:val="20"/>
        </w:rPr>
        <w:t xml:space="preserve">zahájit plnění této smlouvy do </w:t>
      </w:r>
      <w:r w:rsidR="00FB2CB7">
        <w:rPr>
          <w:rFonts w:ascii="Calibri" w:hAnsi="Calibri"/>
          <w:color w:val="auto"/>
          <w:szCs w:val="20"/>
        </w:rPr>
        <w:t xml:space="preserve">7 </w:t>
      </w:r>
      <w:r w:rsidR="005B44F8">
        <w:rPr>
          <w:rFonts w:ascii="Calibri" w:hAnsi="Calibri"/>
          <w:color w:val="auto"/>
          <w:szCs w:val="20"/>
        </w:rPr>
        <w:t xml:space="preserve">pracovních dnů a </w:t>
      </w:r>
      <w:r w:rsidR="00B8064C" w:rsidRPr="00E62D21">
        <w:rPr>
          <w:rFonts w:ascii="Calibri" w:hAnsi="Calibri"/>
          <w:color w:val="auto"/>
          <w:szCs w:val="20"/>
        </w:rPr>
        <w:t xml:space="preserve">dílo </w:t>
      </w:r>
      <w:r w:rsidR="00476F28" w:rsidRPr="00E62D21">
        <w:rPr>
          <w:rFonts w:ascii="Calibri" w:hAnsi="Calibri"/>
          <w:color w:val="auto"/>
          <w:szCs w:val="20"/>
        </w:rPr>
        <w:t xml:space="preserve">řádně </w:t>
      </w:r>
      <w:r w:rsidR="005B44F8" w:rsidRPr="00E62D21">
        <w:rPr>
          <w:rFonts w:ascii="Calibri" w:hAnsi="Calibri"/>
          <w:color w:val="auto"/>
          <w:szCs w:val="20"/>
        </w:rPr>
        <w:t xml:space="preserve">provést </w:t>
      </w:r>
      <w:r w:rsidR="00B8064C" w:rsidRPr="00E62D21">
        <w:rPr>
          <w:rFonts w:ascii="Calibri" w:hAnsi="Calibri"/>
          <w:color w:val="auto"/>
          <w:szCs w:val="20"/>
        </w:rPr>
        <w:t xml:space="preserve">do </w:t>
      </w:r>
      <w:r w:rsidR="00293D6E">
        <w:rPr>
          <w:rFonts w:ascii="Calibri" w:hAnsi="Calibri"/>
          <w:color w:val="auto"/>
          <w:szCs w:val="20"/>
        </w:rPr>
        <w:t>14 dnů</w:t>
      </w:r>
      <w:r w:rsidR="00B8064C" w:rsidRPr="00E62D21">
        <w:rPr>
          <w:rFonts w:ascii="Calibri" w:hAnsi="Calibri"/>
          <w:color w:val="auto"/>
          <w:szCs w:val="20"/>
        </w:rPr>
        <w:t xml:space="preserve"> od </w:t>
      </w:r>
      <w:proofErr w:type="spellStart"/>
      <w:r w:rsidR="00293D6E">
        <w:rPr>
          <w:rFonts w:ascii="Calibri" w:hAnsi="Calibri"/>
          <w:color w:val="auto"/>
          <w:szCs w:val="20"/>
        </w:rPr>
        <w:t>od</w:t>
      </w:r>
      <w:proofErr w:type="spellEnd"/>
      <w:r w:rsidR="00293D6E">
        <w:rPr>
          <w:rFonts w:ascii="Calibri" w:hAnsi="Calibri"/>
          <w:color w:val="auto"/>
          <w:szCs w:val="20"/>
        </w:rPr>
        <w:t xml:space="preserve"> jejího oboustranného podpisu</w:t>
      </w:r>
      <w:r w:rsidR="00565AEB">
        <w:rPr>
          <w:rFonts w:ascii="Calibri" w:hAnsi="Calibri"/>
          <w:color w:val="auto"/>
          <w:szCs w:val="20"/>
        </w:rPr>
        <w:t>.</w:t>
      </w:r>
    </w:p>
    <w:p w:rsidR="00B8064C" w:rsidRPr="00E62D21" w:rsidRDefault="004527BE" w:rsidP="00D46BC0">
      <w:pPr>
        <w:pStyle w:val="Zkladntext"/>
        <w:numPr>
          <w:ilvl w:val="0"/>
          <w:numId w:val="4"/>
        </w:numPr>
        <w:tabs>
          <w:tab w:val="left" w:pos="426"/>
        </w:tabs>
        <w:spacing w:after="120"/>
        <w:ind w:left="426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B8064C" w:rsidRPr="00E62D21">
        <w:rPr>
          <w:rFonts w:ascii="Calibri" w:hAnsi="Calibri"/>
          <w:color w:val="auto"/>
          <w:szCs w:val="20"/>
        </w:rPr>
        <w:t>l</w:t>
      </w:r>
      <w:r w:rsidR="00476F28" w:rsidRPr="00E62D21">
        <w:rPr>
          <w:rFonts w:ascii="Calibri" w:hAnsi="Calibri"/>
          <w:color w:val="auto"/>
          <w:szCs w:val="20"/>
        </w:rPr>
        <w:t xml:space="preserve"> je</w:t>
      </w:r>
      <w:r w:rsidR="00B8064C" w:rsidRPr="00E62D21">
        <w:rPr>
          <w:rFonts w:ascii="Calibri" w:hAnsi="Calibri"/>
          <w:color w:val="auto"/>
          <w:szCs w:val="20"/>
        </w:rPr>
        <w:t xml:space="preserve"> při předání </w:t>
      </w:r>
      <w:r w:rsidR="000579A9" w:rsidRPr="00E62D21">
        <w:rPr>
          <w:rFonts w:ascii="Calibri" w:hAnsi="Calibri"/>
          <w:color w:val="auto"/>
          <w:szCs w:val="20"/>
        </w:rPr>
        <w:t xml:space="preserve">díla </w:t>
      </w:r>
      <w:r w:rsidR="00B8064C" w:rsidRPr="00E62D21">
        <w:rPr>
          <w:rFonts w:ascii="Calibri" w:hAnsi="Calibri"/>
          <w:color w:val="auto"/>
          <w:szCs w:val="20"/>
        </w:rPr>
        <w:t>povinen uvést předmět plnění do provozu, předat veškeré</w:t>
      </w:r>
      <w:r w:rsidR="006D6F61" w:rsidRPr="00E62D21">
        <w:rPr>
          <w:rFonts w:ascii="Calibri" w:hAnsi="Calibri"/>
          <w:color w:val="auto"/>
          <w:szCs w:val="20"/>
        </w:rPr>
        <w:t xml:space="preserve"> </w:t>
      </w:r>
      <w:r w:rsidR="00B8064C" w:rsidRPr="00E62D21">
        <w:rPr>
          <w:rFonts w:ascii="Calibri" w:hAnsi="Calibri"/>
          <w:color w:val="auto"/>
          <w:szCs w:val="20"/>
        </w:rPr>
        <w:t>doklady k předmětu plnění a provést zaškolení k předmětu plnění</w:t>
      </w:r>
      <w:r w:rsidR="00FF702C" w:rsidRPr="00E62D21">
        <w:rPr>
          <w:rFonts w:ascii="Calibri" w:hAnsi="Calibri"/>
          <w:color w:val="auto"/>
          <w:szCs w:val="20"/>
        </w:rPr>
        <w:t xml:space="preserve"> v takovém rozsahu, aby byli odpovědní zaměstnanci FN Olomouc schopni bezproblémově dílo využívat</w:t>
      </w:r>
      <w:r w:rsidR="00B8064C" w:rsidRPr="00E62D21">
        <w:rPr>
          <w:rFonts w:ascii="Calibri" w:hAnsi="Calibri"/>
          <w:color w:val="auto"/>
          <w:szCs w:val="20"/>
        </w:rPr>
        <w:t>.</w:t>
      </w:r>
    </w:p>
    <w:p w:rsidR="00B8064C" w:rsidRPr="00E62D21" w:rsidRDefault="00B8064C" w:rsidP="00D46BC0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Náklady na dodání předmětu plnění do místa plnění jsou zahrnuty ve sjednané ceně</w:t>
      </w:r>
      <w:r w:rsidR="00B576B5" w:rsidRPr="00E62D21">
        <w:rPr>
          <w:rFonts w:ascii="Calibri" w:hAnsi="Calibri"/>
          <w:color w:val="auto"/>
          <w:szCs w:val="20"/>
        </w:rPr>
        <w:t xml:space="preserve"> za </w:t>
      </w:r>
      <w:r w:rsidR="00A41821">
        <w:rPr>
          <w:rFonts w:ascii="Calibri" w:hAnsi="Calibri"/>
          <w:color w:val="auto"/>
          <w:szCs w:val="20"/>
        </w:rPr>
        <w:t>cenu díla</w:t>
      </w:r>
      <w:r w:rsidRPr="00E62D21">
        <w:rPr>
          <w:rFonts w:ascii="Calibri" w:hAnsi="Calibri"/>
          <w:color w:val="auto"/>
          <w:szCs w:val="20"/>
        </w:rPr>
        <w:t>.</w:t>
      </w:r>
      <w:r w:rsidR="003E1C86"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3E1C86" w:rsidRPr="00E62D21">
        <w:rPr>
          <w:rFonts w:ascii="Calibri" w:hAnsi="Calibri"/>
          <w:color w:val="auto"/>
          <w:szCs w:val="20"/>
        </w:rPr>
        <w:t xml:space="preserve">l bere na vědomí, že v souladu s interními předpisy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3E1C86" w:rsidRPr="00E62D21">
        <w:rPr>
          <w:rFonts w:ascii="Calibri" w:hAnsi="Calibri"/>
          <w:color w:val="auto"/>
          <w:szCs w:val="20"/>
        </w:rPr>
        <w:t>le nese náklady související s vjezdem motorových vozid</w:t>
      </w:r>
      <w:r w:rsidR="00143CBF" w:rsidRPr="00E62D21">
        <w:rPr>
          <w:rFonts w:ascii="Calibri" w:hAnsi="Calibri"/>
          <w:color w:val="auto"/>
          <w:szCs w:val="20"/>
        </w:rPr>
        <w:t>e</w:t>
      </w:r>
      <w:r w:rsidR="003E1C86" w:rsidRPr="00E62D21">
        <w:rPr>
          <w:rFonts w:ascii="Calibri" w:hAnsi="Calibri"/>
          <w:color w:val="auto"/>
          <w:szCs w:val="20"/>
        </w:rPr>
        <w:t>l do místa plnění.</w:t>
      </w:r>
    </w:p>
    <w:p w:rsidR="00B8064C" w:rsidRPr="00E62D21" w:rsidRDefault="00B8064C" w:rsidP="00D46BC0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Okamžikem protokolárního převzetí předmětu plnění přechází na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 nebezpečí škody na předmětu plnění.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>l není povinen převzít předmět plnění či jeho část, která je poškozená či která jinak nesplňuje podmínky této smlouvy, zejména pak jakost předmětu plnění.</w:t>
      </w:r>
    </w:p>
    <w:p w:rsidR="00B8064C" w:rsidRPr="00E62D21" w:rsidRDefault="00B8064C" w:rsidP="00D46BC0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Termín plnění může být posunut. Posunutí termínu musí být odsouhlaseno statutárními zástupci obou smluvních stran formou písemného, chronologicky očíslovaného dodatku k této smlouvě.</w:t>
      </w:r>
    </w:p>
    <w:p w:rsidR="00B8064C" w:rsidRDefault="00B8064C" w:rsidP="00D46BC0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Pokud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bude v prodlení s předáním díla, je povinen zaplatit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li smluvní pokutu ve výši 0,5% z ceny díla za každý jednotlivý den prodlení. Tímto není dotčeno právo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 na náhradu škody.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prohlašuje, že si je vědom zásadní nutnosti dodržení termínu řádného dokončení díla s ohledem na provozní a ekonomické potřeby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le. V případě, že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li vznikne z ujednání dle této smlouvy nárok na smluvní pokutu nebo jinou majetkovou sankci vůči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li, je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 oprávněn tuto pokutu započítat na fakturu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>le za provedené práce.</w:t>
      </w:r>
    </w:p>
    <w:p w:rsidR="007C3543" w:rsidRPr="00E62D21" w:rsidRDefault="007C3543" w:rsidP="007C3543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:rsidR="001246D6" w:rsidRPr="00E62D21" w:rsidRDefault="001246D6" w:rsidP="00D46BC0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1246D6" w:rsidRPr="00E62D21" w:rsidRDefault="001246D6" w:rsidP="001246D6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E62D21">
        <w:rPr>
          <w:rFonts w:ascii="Calibri" w:hAnsi="Calibri"/>
          <w:i w:val="0"/>
          <w:iCs w:val="0"/>
          <w:color w:val="auto"/>
          <w:szCs w:val="20"/>
        </w:rPr>
        <w:t>Cena díla a platební podmínky</w:t>
      </w:r>
    </w:p>
    <w:p w:rsidR="00B576B5" w:rsidRPr="00E62D21" w:rsidRDefault="001246D6" w:rsidP="00D46BC0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b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Cena díla je </w:t>
      </w:r>
      <w:r w:rsidR="009B01D8" w:rsidRPr="00E62D21">
        <w:rPr>
          <w:rFonts w:ascii="Calibri" w:hAnsi="Calibri"/>
          <w:color w:val="auto"/>
          <w:szCs w:val="20"/>
        </w:rPr>
        <w:t>stanovena dohodou smluvních stran ve výši</w:t>
      </w:r>
      <w:r w:rsidR="00E54F4D" w:rsidRPr="00E62D21">
        <w:rPr>
          <w:rFonts w:ascii="Calibri" w:hAnsi="Calibri"/>
          <w:color w:val="auto"/>
          <w:szCs w:val="20"/>
        </w:rPr>
        <w:t xml:space="preserve"> </w:t>
      </w:r>
      <w:r w:rsidR="00E54F4D" w:rsidRPr="00E62D21">
        <w:rPr>
          <w:rFonts w:ascii="Calibri" w:hAnsi="Calibri"/>
          <w:color w:val="auto"/>
          <w:szCs w:val="20"/>
          <w:highlight w:val="lightGray"/>
        </w:rPr>
        <w:t>…………………….</w:t>
      </w:r>
      <w:r w:rsidR="00E54F4D" w:rsidRPr="00E62D21">
        <w:rPr>
          <w:rFonts w:ascii="Calibri" w:hAnsi="Calibri"/>
          <w:color w:val="auto"/>
          <w:szCs w:val="20"/>
        </w:rPr>
        <w:t>,- Kč bez DPH.</w:t>
      </w:r>
    </w:p>
    <w:p w:rsidR="005F4682" w:rsidRPr="00E62D21" w:rsidRDefault="005F4682" w:rsidP="00D46BC0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Cena díla je stanovena jako cena nejvýše přípustná, pevná, závazná a platná po celou dobu provádění díla. </w:t>
      </w:r>
    </w:p>
    <w:p w:rsidR="00AC527A" w:rsidRPr="00E62D21" w:rsidRDefault="004527BE" w:rsidP="00D46BC0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E55B7C" w:rsidRPr="00E62D21">
        <w:rPr>
          <w:rFonts w:ascii="Calibri" w:hAnsi="Calibri"/>
          <w:color w:val="auto"/>
          <w:szCs w:val="20"/>
        </w:rPr>
        <w:t xml:space="preserve">l je oprávněn do odstranění vad a nedodělků, které by nebránily v užívání díla pozastavit platbu ve výši </w:t>
      </w:r>
      <w:r w:rsidR="003E1C86" w:rsidRPr="00E62D21">
        <w:rPr>
          <w:rFonts w:ascii="Calibri" w:hAnsi="Calibri"/>
          <w:color w:val="auto"/>
          <w:szCs w:val="20"/>
        </w:rPr>
        <w:t>10</w:t>
      </w:r>
      <w:r w:rsidR="00E55B7C" w:rsidRPr="00E62D21">
        <w:rPr>
          <w:rFonts w:ascii="Calibri" w:hAnsi="Calibri"/>
          <w:color w:val="auto"/>
          <w:szCs w:val="20"/>
        </w:rPr>
        <w:t xml:space="preserve">% z celkové ceny </w:t>
      </w:r>
      <w:r w:rsidR="00B576B5" w:rsidRPr="00E62D21">
        <w:rPr>
          <w:rFonts w:ascii="Calibri" w:hAnsi="Calibri"/>
          <w:color w:val="auto"/>
          <w:szCs w:val="20"/>
        </w:rPr>
        <w:t>za servisní podporu</w:t>
      </w:r>
      <w:r w:rsidR="00E55B7C" w:rsidRPr="00E62D21">
        <w:rPr>
          <w:rFonts w:ascii="Calibri" w:hAnsi="Calibri"/>
          <w:color w:val="auto"/>
          <w:szCs w:val="20"/>
        </w:rPr>
        <w:t>.</w:t>
      </w:r>
    </w:p>
    <w:p w:rsidR="00AC527A" w:rsidRPr="00E62D21" w:rsidRDefault="008511ED" w:rsidP="00D46BC0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V souladu s ustanovením §92e zákona o DPH č.235/2004 Sb. musí daňový doklad obsahovat sdělení, že výši daně je povinen doplnit a přiznat</w:t>
      </w:r>
      <w:r w:rsidR="001D75E3" w:rsidRPr="00E62D21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 xml:space="preserve">plátce, pro kterého se plnění </w:t>
      </w:r>
      <w:r w:rsidR="00725F11" w:rsidRPr="00E62D21">
        <w:rPr>
          <w:rFonts w:ascii="Calibri" w:hAnsi="Calibri"/>
          <w:color w:val="auto"/>
          <w:szCs w:val="20"/>
        </w:rPr>
        <w:t>uskutečňuje, včetně</w:t>
      </w:r>
      <w:r w:rsidRPr="00E62D21">
        <w:rPr>
          <w:rFonts w:ascii="Calibri" w:hAnsi="Calibri"/>
          <w:color w:val="auto"/>
          <w:szCs w:val="20"/>
        </w:rPr>
        <w:t xml:space="preserve"> uvedení číselných kódů klasifikace produkce (CZ-CPA).</w:t>
      </w:r>
    </w:p>
    <w:p w:rsidR="0007283C" w:rsidRPr="00E62D21" w:rsidRDefault="0007283C" w:rsidP="00D46BC0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Objednatel neposkytuje zálohy. Cena díla je splatná na základě faktury prokazatelně doručené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doručení faktury. Každá jednotlivá faktura zhotovitele vystavená v rámci smluvního vztahu založeného touto smlouvou musí obsahovat identifikátor veřejné zakázky </w:t>
      </w:r>
      <w:bookmarkStart w:id="0" w:name="_GoBack"/>
      <w:bookmarkEnd w:id="0"/>
      <w:r w:rsidR="00076A35" w:rsidRPr="00076A35">
        <w:rPr>
          <w:rFonts w:ascii="Calibri" w:hAnsi="Calibri"/>
          <w:b/>
          <w:color w:val="auto"/>
          <w:szCs w:val="20"/>
        </w:rPr>
        <w:t>VZ-2020-000351</w:t>
      </w:r>
      <w:r w:rsidRPr="00E62D21">
        <w:rPr>
          <w:rFonts w:ascii="Calibri" w:hAnsi="Calibri"/>
          <w:color w:val="auto"/>
          <w:szCs w:val="20"/>
        </w:rPr>
        <w:t>.</w:t>
      </w:r>
    </w:p>
    <w:p w:rsidR="0007283C" w:rsidRPr="00E62D21" w:rsidRDefault="0007283C" w:rsidP="0007283C">
      <w:pPr>
        <w:pStyle w:val="Zkladntext"/>
        <w:spacing w:after="120"/>
        <w:ind w:left="426"/>
        <w:rPr>
          <w:rFonts w:ascii="Calibri" w:hAnsi="Calibri"/>
          <w:color w:val="auto"/>
          <w:szCs w:val="20"/>
        </w:rPr>
      </w:pPr>
    </w:p>
    <w:p w:rsidR="00D15C57" w:rsidRPr="00E62D21" w:rsidRDefault="00D15C57" w:rsidP="00D46BC0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D15C57" w:rsidRPr="00E62D21" w:rsidRDefault="00A83660" w:rsidP="00D15C57">
      <w:pPr>
        <w:pStyle w:val="Zkladntext"/>
        <w:jc w:val="center"/>
        <w:rPr>
          <w:rFonts w:ascii="Calibri" w:hAnsi="Calibri"/>
          <w:b/>
          <w:bCs/>
          <w:color w:val="auto"/>
          <w:szCs w:val="20"/>
        </w:rPr>
      </w:pPr>
      <w:r w:rsidRPr="00E62D21">
        <w:rPr>
          <w:rFonts w:ascii="Calibri" w:hAnsi="Calibri"/>
          <w:b/>
          <w:bCs/>
          <w:color w:val="auto"/>
          <w:szCs w:val="20"/>
        </w:rPr>
        <w:t>Provádění a p</w:t>
      </w:r>
      <w:r w:rsidR="00D15C57" w:rsidRPr="00E62D21">
        <w:rPr>
          <w:rFonts w:ascii="Calibri" w:hAnsi="Calibri"/>
          <w:b/>
          <w:bCs/>
          <w:color w:val="auto"/>
          <w:szCs w:val="20"/>
        </w:rPr>
        <w:t>ředání díla</w:t>
      </w:r>
    </w:p>
    <w:p w:rsidR="00A83660" w:rsidRPr="00E62D21" w:rsidRDefault="00A83660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A83660" w:rsidRPr="00E62D21" w:rsidRDefault="00A83660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Realizace díla bude navržena a realizována tak, aby co nejméně omezovala provoz Objednatele.</w:t>
      </w:r>
    </w:p>
    <w:p w:rsidR="00D15C57" w:rsidRPr="00E62D21" w:rsidRDefault="00D15C57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Dílo se považuje za dokončené dnem protokolárního předání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lem a jeho převzetí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lem, a to bez vad a nedodělků. </w:t>
      </w:r>
    </w:p>
    <w:p w:rsidR="00D15C57" w:rsidRPr="00E62D21" w:rsidRDefault="00BF34DC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lastRenderedPageBreak/>
        <w:t>O</w:t>
      </w:r>
      <w:r w:rsidR="00D15C57" w:rsidRPr="00E62D21">
        <w:rPr>
          <w:rFonts w:ascii="Calibri" w:hAnsi="Calibri"/>
          <w:color w:val="auto"/>
          <w:szCs w:val="20"/>
        </w:rPr>
        <w:t xml:space="preserve"> předání a převzetí předmětu díla sepíší smluvní strany předávací protokol.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D15C57" w:rsidRPr="00E62D21">
        <w:rPr>
          <w:rFonts w:ascii="Calibri" w:hAnsi="Calibri"/>
          <w:color w:val="auto"/>
          <w:szCs w:val="20"/>
        </w:rPr>
        <w:t xml:space="preserve">l písemně vyzve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D15C57" w:rsidRPr="00E62D21">
        <w:rPr>
          <w:rFonts w:ascii="Calibri" w:hAnsi="Calibri"/>
          <w:color w:val="auto"/>
          <w:szCs w:val="20"/>
        </w:rPr>
        <w:t xml:space="preserve">le k protokolárnímu převzetí díla nejpozději 3 pracovní dny předem. V předávacím protokolu se uvedou i případné vady a nedodělky spolu s uvedením termínu, do kterého budou závazně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D15C57" w:rsidRPr="00E62D21">
        <w:rPr>
          <w:rFonts w:ascii="Calibri" w:hAnsi="Calibri"/>
          <w:color w:val="auto"/>
          <w:szCs w:val="20"/>
        </w:rPr>
        <w:t xml:space="preserve">lem na jeho náklady odstraněny. Předávací protokol musí obsahovat zejména specifikaci smluvních stran, specifikaci předávané etapy díla včetně </w:t>
      </w:r>
      <w:r w:rsidR="00533FB0" w:rsidRPr="00E62D21">
        <w:rPr>
          <w:rFonts w:ascii="Calibri" w:hAnsi="Calibri"/>
          <w:color w:val="auto"/>
          <w:szCs w:val="20"/>
        </w:rPr>
        <w:t>ceny, datum</w:t>
      </w:r>
      <w:r w:rsidR="00D15C57" w:rsidRPr="00E62D21">
        <w:rPr>
          <w:rFonts w:ascii="Calibri" w:hAnsi="Calibri"/>
          <w:color w:val="auto"/>
          <w:szCs w:val="20"/>
        </w:rPr>
        <w:t xml:space="preserve"> předání a podpisy oprávněných zástupců obou smluvních stran.</w:t>
      </w:r>
    </w:p>
    <w:p w:rsidR="00D15C57" w:rsidRPr="00E62D21" w:rsidRDefault="004527BE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D15C57" w:rsidRPr="00E62D21">
        <w:rPr>
          <w:rFonts w:ascii="Calibri" w:hAnsi="Calibri"/>
          <w:color w:val="auto"/>
          <w:szCs w:val="20"/>
        </w:rPr>
        <w:t>l si vyhrazuje právo nepřevzít dílo, pokud vykazuje vady a nedodělky.</w:t>
      </w:r>
    </w:p>
    <w:p w:rsidR="00FF5FDA" w:rsidRDefault="000579A9" w:rsidP="00D46BC0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Vlastnické právo k dílu přechází na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 okamžikem </w:t>
      </w:r>
      <w:r w:rsidR="008F4C8E" w:rsidRPr="00E62D21">
        <w:rPr>
          <w:rFonts w:ascii="Calibri" w:hAnsi="Calibri"/>
          <w:color w:val="auto"/>
          <w:szCs w:val="20"/>
        </w:rPr>
        <w:t xml:space="preserve">převzetí </w:t>
      </w:r>
      <w:r w:rsidRPr="00E62D21">
        <w:rPr>
          <w:rFonts w:ascii="Calibri" w:hAnsi="Calibri"/>
          <w:color w:val="auto"/>
          <w:szCs w:val="20"/>
        </w:rPr>
        <w:t xml:space="preserve">díla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8F4C8E" w:rsidRPr="00E62D21">
        <w:rPr>
          <w:rFonts w:ascii="Calibri" w:hAnsi="Calibri"/>
          <w:color w:val="auto"/>
          <w:szCs w:val="20"/>
        </w:rPr>
        <w:t>lem</w:t>
      </w:r>
      <w:r w:rsidRPr="00E62D21">
        <w:rPr>
          <w:rFonts w:ascii="Calibri" w:hAnsi="Calibri"/>
          <w:color w:val="auto"/>
          <w:szCs w:val="20"/>
        </w:rPr>
        <w:t>. Práva z</w:t>
      </w:r>
      <w:r w:rsidR="002059BF" w:rsidRPr="00E62D21">
        <w:rPr>
          <w:rFonts w:ascii="Calibri" w:hAnsi="Calibri"/>
          <w:color w:val="auto"/>
          <w:szCs w:val="20"/>
        </w:rPr>
        <w:t> </w:t>
      </w:r>
      <w:r w:rsidRPr="00E62D21">
        <w:rPr>
          <w:rFonts w:ascii="Calibri" w:hAnsi="Calibri"/>
          <w:color w:val="auto"/>
          <w:szCs w:val="20"/>
        </w:rPr>
        <w:t>poskytnut</w:t>
      </w:r>
      <w:r w:rsidR="002059BF" w:rsidRPr="00E62D21">
        <w:rPr>
          <w:rFonts w:ascii="Calibri" w:hAnsi="Calibri"/>
          <w:color w:val="auto"/>
          <w:szCs w:val="20"/>
        </w:rPr>
        <w:t>ých licencí</w:t>
      </w:r>
      <w:r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 nabývá okamžikem převzetí díla od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>le.</w:t>
      </w:r>
    </w:p>
    <w:p w:rsidR="006020BC" w:rsidRDefault="006020BC" w:rsidP="00871B4A">
      <w:pPr>
        <w:pStyle w:val="Podnadpis1"/>
        <w:spacing w:before="0" w:after="0"/>
        <w:rPr>
          <w:rFonts w:ascii="Calibri" w:hAnsi="Calibri"/>
          <w:i w:val="0"/>
          <w:iCs w:val="0"/>
          <w:color w:val="auto"/>
          <w:szCs w:val="20"/>
        </w:rPr>
      </w:pPr>
    </w:p>
    <w:p w:rsidR="00D15C57" w:rsidRPr="00E62D21" w:rsidRDefault="00D15C57" w:rsidP="00D46BC0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D15C57" w:rsidRPr="00E62D21" w:rsidRDefault="00D15C57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E62D21">
        <w:rPr>
          <w:rFonts w:ascii="Calibri" w:hAnsi="Calibri"/>
          <w:i w:val="0"/>
          <w:iCs w:val="0"/>
          <w:color w:val="auto"/>
          <w:szCs w:val="20"/>
        </w:rPr>
        <w:t>Záruka, odpovědnost za vady</w:t>
      </w:r>
    </w:p>
    <w:p w:rsidR="00D15C57" w:rsidRPr="00E62D21" w:rsidRDefault="00D15C57" w:rsidP="00D46BC0">
      <w:pPr>
        <w:pStyle w:val="Zkladntext"/>
        <w:numPr>
          <w:ilvl w:val="0"/>
          <w:numId w:val="7"/>
        </w:numPr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Nebezpečí škod na zhotoveném díle nebo jeho ucelených částech nese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od zahájení provádění díla až do jeho dokončení a protokolárního předání díla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li.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>l prohlašuje, že má pro tyto účely sjednáno pojištění v dostatečné výši.</w:t>
      </w:r>
      <w:r w:rsidR="00857FCD"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D70D2" w:rsidRPr="00E62D21">
        <w:rPr>
          <w:rFonts w:ascii="Calibri" w:hAnsi="Calibri"/>
          <w:color w:val="auto"/>
          <w:szCs w:val="20"/>
        </w:rPr>
        <w:t xml:space="preserve">l je povinen </w:t>
      </w:r>
      <w:r w:rsidR="001C1275" w:rsidRPr="00E62D21">
        <w:rPr>
          <w:rFonts w:ascii="Calibri" w:hAnsi="Calibri"/>
          <w:color w:val="auto"/>
          <w:szCs w:val="20"/>
        </w:rPr>
        <w:t xml:space="preserve">poskytnout </w:t>
      </w:r>
      <w:r w:rsidR="00A50DC5" w:rsidRPr="00E62D21">
        <w:rPr>
          <w:rFonts w:ascii="Calibri" w:hAnsi="Calibri"/>
          <w:color w:val="auto"/>
          <w:szCs w:val="20"/>
        </w:rPr>
        <w:t xml:space="preserve">předmět plnění </w:t>
      </w:r>
      <w:r w:rsidR="00ED70D2" w:rsidRPr="00E62D21">
        <w:rPr>
          <w:rFonts w:ascii="Calibri" w:hAnsi="Calibri"/>
          <w:color w:val="auto"/>
          <w:szCs w:val="20"/>
        </w:rPr>
        <w:t xml:space="preserve">v množství, jakosti a provedení dle této smlouvy, bez právních či faktických vad.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ED70D2" w:rsidRPr="00E62D21">
        <w:rPr>
          <w:rFonts w:ascii="Calibri" w:hAnsi="Calibri"/>
          <w:color w:val="auto"/>
          <w:szCs w:val="20"/>
        </w:rPr>
        <w:t xml:space="preserve">l poskytuje za </w:t>
      </w:r>
      <w:r w:rsidR="001C1275" w:rsidRPr="00E62D21">
        <w:rPr>
          <w:rFonts w:ascii="Calibri" w:hAnsi="Calibri"/>
          <w:color w:val="auto"/>
          <w:szCs w:val="20"/>
        </w:rPr>
        <w:t xml:space="preserve">předmět plnění </w:t>
      </w:r>
      <w:r w:rsidR="00ED70D2" w:rsidRPr="00E62D21">
        <w:rPr>
          <w:rFonts w:ascii="Calibri" w:hAnsi="Calibri"/>
          <w:color w:val="auto"/>
          <w:szCs w:val="20"/>
        </w:rPr>
        <w:t xml:space="preserve">záruku </w:t>
      </w:r>
      <w:r w:rsidR="00531116" w:rsidRPr="00E62D21">
        <w:rPr>
          <w:rFonts w:ascii="Calibri" w:hAnsi="Calibri"/>
          <w:color w:val="auto"/>
          <w:szCs w:val="20"/>
        </w:rPr>
        <w:t xml:space="preserve">po dobu </w:t>
      </w:r>
      <w:r w:rsidR="005A7BB4" w:rsidRPr="00E62D21">
        <w:rPr>
          <w:rFonts w:ascii="Calibri" w:hAnsi="Calibri"/>
          <w:color w:val="auto"/>
          <w:szCs w:val="20"/>
        </w:rPr>
        <w:t xml:space="preserve">24 </w:t>
      </w:r>
      <w:r w:rsidR="00531116" w:rsidRPr="00E62D21">
        <w:rPr>
          <w:rFonts w:ascii="Calibri" w:hAnsi="Calibri"/>
          <w:color w:val="auto"/>
          <w:szCs w:val="20"/>
        </w:rPr>
        <w:t xml:space="preserve">měsíců </w:t>
      </w:r>
      <w:r w:rsidR="006E1FE4" w:rsidRPr="00E62D21">
        <w:rPr>
          <w:rFonts w:ascii="Calibri" w:hAnsi="Calibri"/>
          <w:color w:val="auto"/>
          <w:szCs w:val="20"/>
        </w:rPr>
        <w:t xml:space="preserve">od protokolárního </w:t>
      </w:r>
      <w:r w:rsidR="00E90929" w:rsidRPr="00E62D21">
        <w:rPr>
          <w:rFonts w:ascii="Calibri" w:hAnsi="Calibri"/>
          <w:color w:val="auto"/>
          <w:szCs w:val="20"/>
        </w:rPr>
        <w:t xml:space="preserve">převzetí </w:t>
      </w:r>
      <w:r w:rsidR="006E1FE4" w:rsidRPr="00E62D21">
        <w:rPr>
          <w:rFonts w:ascii="Calibri" w:hAnsi="Calibri"/>
          <w:color w:val="auto"/>
          <w:szCs w:val="20"/>
        </w:rPr>
        <w:t xml:space="preserve">díla (příp. jeho poslední části)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476F28" w:rsidRPr="00E62D21">
        <w:rPr>
          <w:rFonts w:ascii="Calibri" w:hAnsi="Calibri"/>
          <w:color w:val="auto"/>
          <w:szCs w:val="20"/>
        </w:rPr>
        <w:t>lem</w:t>
      </w:r>
      <w:r w:rsidR="000579A9" w:rsidRPr="00E62D21">
        <w:rPr>
          <w:rFonts w:ascii="Calibri" w:hAnsi="Calibri"/>
          <w:color w:val="auto"/>
          <w:szCs w:val="20"/>
        </w:rPr>
        <w:t>.</w:t>
      </w:r>
    </w:p>
    <w:p w:rsidR="00857FCD" w:rsidRPr="00E62D21" w:rsidRDefault="00857FCD" w:rsidP="00857FCD">
      <w:pPr>
        <w:pStyle w:val="Zkladntext"/>
        <w:ind w:left="425"/>
        <w:rPr>
          <w:rFonts w:ascii="Calibri" w:hAnsi="Calibri"/>
          <w:color w:val="auto"/>
          <w:szCs w:val="20"/>
        </w:rPr>
      </w:pPr>
    </w:p>
    <w:p w:rsidR="006E1FE4" w:rsidRPr="00E62D21" w:rsidRDefault="004527BE" w:rsidP="00D46BC0">
      <w:pPr>
        <w:pStyle w:val="Zkladntext"/>
        <w:numPr>
          <w:ilvl w:val="0"/>
          <w:numId w:val="7"/>
        </w:numPr>
        <w:ind w:left="425" w:hanging="425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6E1FE4" w:rsidRPr="00E62D21">
        <w:rPr>
          <w:rFonts w:ascii="Calibri" w:hAnsi="Calibri"/>
          <w:color w:val="auto"/>
          <w:szCs w:val="20"/>
        </w:rPr>
        <w:t xml:space="preserve">l je povinen uplatnit zjištěné vady u </w:t>
      </w:r>
      <w:r w:rsidRPr="00E62D21">
        <w:rPr>
          <w:rFonts w:ascii="Calibri" w:hAnsi="Calibri"/>
          <w:color w:val="auto"/>
          <w:szCs w:val="20"/>
        </w:rPr>
        <w:t>Zhotovite</w:t>
      </w:r>
      <w:r w:rsidR="006E1FE4" w:rsidRPr="00E62D21">
        <w:rPr>
          <w:rFonts w:ascii="Calibri" w:hAnsi="Calibri"/>
          <w:color w:val="auto"/>
          <w:szCs w:val="20"/>
        </w:rPr>
        <w:t xml:space="preserve">le bez zbytečného odkladu poté, co je zjistil. </w:t>
      </w:r>
      <w:r w:rsidRPr="00E62D21">
        <w:rPr>
          <w:rFonts w:ascii="Calibri" w:hAnsi="Calibri"/>
          <w:color w:val="auto"/>
          <w:szCs w:val="20"/>
        </w:rPr>
        <w:t>Objednate</w:t>
      </w:r>
      <w:r w:rsidR="006E1FE4" w:rsidRPr="00E62D21">
        <w:rPr>
          <w:rFonts w:ascii="Calibri" w:hAnsi="Calibri"/>
          <w:color w:val="auto"/>
          <w:szCs w:val="20"/>
        </w:rPr>
        <w:t xml:space="preserve">l uplatní zjištěné vady písemně na adresu </w:t>
      </w:r>
      <w:r w:rsidRPr="00E62D21">
        <w:rPr>
          <w:rFonts w:ascii="Calibri" w:hAnsi="Calibri"/>
          <w:color w:val="auto"/>
          <w:szCs w:val="20"/>
        </w:rPr>
        <w:t>Zhotovite</w:t>
      </w:r>
      <w:r w:rsidR="006E1FE4" w:rsidRPr="00E62D21">
        <w:rPr>
          <w:rFonts w:ascii="Calibri" w:hAnsi="Calibri"/>
          <w:color w:val="auto"/>
          <w:szCs w:val="20"/>
        </w:rPr>
        <w:t xml:space="preserve">le uvedenou v záhlaví této smlouvy, faxem na faxovém čísle </w:t>
      </w:r>
      <w:r w:rsidR="006E1FE4" w:rsidRPr="00E62D21">
        <w:rPr>
          <w:rFonts w:ascii="Calibri" w:hAnsi="Calibri"/>
          <w:color w:val="auto"/>
          <w:szCs w:val="20"/>
          <w:highlight w:val="lightGray"/>
        </w:rPr>
        <w:t>……………………</w:t>
      </w:r>
      <w:r w:rsidR="006E1FE4" w:rsidRPr="00E62D21">
        <w:rPr>
          <w:rFonts w:ascii="Calibri" w:hAnsi="Calibri"/>
          <w:color w:val="auto"/>
          <w:szCs w:val="20"/>
        </w:rPr>
        <w:t xml:space="preserve">, telefonicky na telefonním čísle </w:t>
      </w:r>
      <w:r w:rsidR="006E1FE4" w:rsidRPr="00E62D21">
        <w:rPr>
          <w:rFonts w:ascii="Calibri" w:hAnsi="Calibri"/>
          <w:color w:val="auto"/>
          <w:szCs w:val="20"/>
          <w:highlight w:val="lightGray"/>
        </w:rPr>
        <w:t>………………</w:t>
      </w:r>
      <w:proofErr w:type="gramStart"/>
      <w:r w:rsidR="006E1FE4" w:rsidRPr="00E62D21">
        <w:rPr>
          <w:rFonts w:ascii="Calibri" w:hAnsi="Calibri"/>
          <w:color w:val="auto"/>
          <w:szCs w:val="20"/>
          <w:highlight w:val="lightGray"/>
        </w:rPr>
        <w:t>…..</w:t>
      </w:r>
      <w:r w:rsidR="006E1FE4" w:rsidRPr="00E62D21">
        <w:rPr>
          <w:rFonts w:ascii="Calibri" w:hAnsi="Calibri"/>
          <w:color w:val="auto"/>
          <w:szCs w:val="20"/>
        </w:rPr>
        <w:t xml:space="preserve"> či</w:t>
      </w:r>
      <w:proofErr w:type="gramEnd"/>
      <w:r w:rsidR="006E1FE4" w:rsidRPr="00E62D21">
        <w:rPr>
          <w:rFonts w:ascii="Calibri" w:hAnsi="Calibri"/>
          <w:color w:val="auto"/>
          <w:szCs w:val="20"/>
        </w:rPr>
        <w:t xml:space="preserve"> e-mailem na adrese </w:t>
      </w:r>
      <w:r w:rsidR="006E1FE4" w:rsidRPr="00E62D21">
        <w:rPr>
          <w:rFonts w:ascii="Calibri" w:hAnsi="Calibri"/>
          <w:color w:val="auto"/>
          <w:szCs w:val="20"/>
          <w:highlight w:val="lightGray"/>
        </w:rPr>
        <w:t>……………@……………</w:t>
      </w:r>
      <w:r w:rsidR="006E1FE4" w:rsidRPr="00E62D21">
        <w:rPr>
          <w:rFonts w:ascii="Calibri" w:hAnsi="Calibri"/>
          <w:color w:val="auto"/>
          <w:szCs w:val="20"/>
        </w:rPr>
        <w:t xml:space="preserve"> Dnem nahlášení vady je den, kdy </w:t>
      </w:r>
      <w:r w:rsidRPr="00E62D21">
        <w:rPr>
          <w:rFonts w:ascii="Calibri" w:hAnsi="Calibri"/>
          <w:color w:val="auto"/>
          <w:szCs w:val="20"/>
        </w:rPr>
        <w:t>Zhotovite</w:t>
      </w:r>
      <w:r w:rsidR="006E1FE4" w:rsidRPr="00E62D21">
        <w:rPr>
          <w:rFonts w:ascii="Calibri" w:hAnsi="Calibri"/>
          <w:color w:val="auto"/>
          <w:szCs w:val="20"/>
        </w:rPr>
        <w:t xml:space="preserve">l obdržel oznámení zjištěných vad nebo den, ve kterém byly zjištěné vady oznámeny </w:t>
      </w:r>
      <w:r w:rsidRPr="00E62D21">
        <w:rPr>
          <w:rFonts w:ascii="Calibri" w:hAnsi="Calibri"/>
          <w:color w:val="auto"/>
          <w:szCs w:val="20"/>
        </w:rPr>
        <w:t>Objednate</w:t>
      </w:r>
      <w:r w:rsidR="006E1FE4" w:rsidRPr="00E62D21">
        <w:rPr>
          <w:rFonts w:ascii="Calibri" w:hAnsi="Calibri"/>
          <w:color w:val="auto"/>
          <w:szCs w:val="20"/>
        </w:rPr>
        <w:t xml:space="preserve">lem telefonicky. </w:t>
      </w:r>
      <w:r w:rsidRPr="00E62D21">
        <w:rPr>
          <w:rFonts w:ascii="Calibri" w:hAnsi="Calibri"/>
          <w:color w:val="auto"/>
          <w:szCs w:val="20"/>
        </w:rPr>
        <w:t>Objednate</w:t>
      </w:r>
      <w:r w:rsidR="006E1FE4" w:rsidRPr="00E62D21">
        <w:rPr>
          <w:rFonts w:ascii="Calibri" w:hAnsi="Calibri"/>
          <w:color w:val="auto"/>
          <w:szCs w:val="20"/>
        </w:rPr>
        <w:t>l je oprávněn vybrat si způsob uplatnění vad nebo uplatnit zjištěné vady více způsoby, v tom případě je dnem nahlášení vady den, který podle výše uvedeného určení dne nahlášení vady nastane jako první.</w:t>
      </w:r>
    </w:p>
    <w:p w:rsidR="0059566F" w:rsidRPr="00E62D21" w:rsidRDefault="0059566F" w:rsidP="0059566F">
      <w:pPr>
        <w:pStyle w:val="Zkladntext"/>
        <w:ind w:left="426"/>
        <w:rPr>
          <w:rFonts w:ascii="Calibri" w:hAnsi="Calibri"/>
          <w:color w:val="auto"/>
          <w:szCs w:val="20"/>
        </w:rPr>
      </w:pPr>
    </w:p>
    <w:p w:rsidR="006E1FE4" w:rsidRPr="00E62D21" w:rsidRDefault="004527BE" w:rsidP="00D46BC0">
      <w:pPr>
        <w:pStyle w:val="Zkladntext"/>
        <w:numPr>
          <w:ilvl w:val="0"/>
          <w:numId w:val="7"/>
        </w:numPr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6E1FE4" w:rsidRPr="00E62D21">
        <w:rPr>
          <w:rFonts w:ascii="Calibri" w:hAnsi="Calibri"/>
          <w:color w:val="auto"/>
          <w:szCs w:val="20"/>
        </w:rPr>
        <w:t xml:space="preserve">li náleží právo volby mezi nároky z vad plnění, přičemž je oprávněn po </w:t>
      </w:r>
      <w:r w:rsidRPr="00E62D21">
        <w:rPr>
          <w:rFonts w:ascii="Calibri" w:hAnsi="Calibri"/>
          <w:color w:val="auto"/>
          <w:szCs w:val="20"/>
        </w:rPr>
        <w:t>Zhotovite</w:t>
      </w:r>
      <w:r w:rsidR="006E1FE4" w:rsidRPr="00E62D21">
        <w:rPr>
          <w:rFonts w:ascii="Calibri" w:hAnsi="Calibri"/>
          <w:color w:val="auto"/>
          <w:szCs w:val="20"/>
        </w:rPr>
        <w:t>li:</w:t>
      </w:r>
    </w:p>
    <w:p w:rsidR="00781C66" w:rsidRPr="00E62D21" w:rsidRDefault="006E1FE4" w:rsidP="00D46BC0">
      <w:pPr>
        <w:pStyle w:val="VOP-pododstavec"/>
        <w:numPr>
          <w:ilvl w:val="1"/>
          <w:numId w:val="11"/>
        </w:numPr>
        <w:contextualSpacing/>
        <w:jc w:val="left"/>
        <w:rPr>
          <w:sz w:val="20"/>
          <w:szCs w:val="20"/>
        </w:rPr>
      </w:pPr>
      <w:r w:rsidRPr="00E62D21">
        <w:rPr>
          <w:sz w:val="20"/>
          <w:szCs w:val="20"/>
        </w:rPr>
        <w:t>nárokovat dodání chybějícího plnění</w:t>
      </w:r>
      <w:r w:rsidR="006D6F61" w:rsidRPr="00E62D21">
        <w:rPr>
          <w:sz w:val="20"/>
          <w:szCs w:val="20"/>
        </w:rPr>
        <w:t>,</w:t>
      </w:r>
    </w:p>
    <w:p w:rsidR="00781C66" w:rsidRPr="00E62D21" w:rsidRDefault="006E1FE4" w:rsidP="00D46BC0">
      <w:pPr>
        <w:pStyle w:val="VOP-pododstavec"/>
        <w:numPr>
          <w:ilvl w:val="1"/>
          <w:numId w:val="11"/>
        </w:numPr>
        <w:contextualSpacing/>
        <w:jc w:val="left"/>
        <w:rPr>
          <w:sz w:val="20"/>
          <w:szCs w:val="20"/>
        </w:rPr>
      </w:pPr>
      <w:r w:rsidRPr="00E62D21">
        <w:rPr>
          <w:sz w:val="20"/>
          <w:szCs w:val="20"/>
        </w:rPr>
        <w:t>nárokovat odstranění vad opravou plnění</w:t>
      </w:r>
      <w:r w:rsidR="006D6F61" w:rsidRPr="00E62D21">
        <w:rPr>
          <w:sz w:val="20"/>
          <w:szCs w:val="20"/>
        </w:rPr>
        <w:t>,</w:t>
      </w:r>
    </w:p>
    <w:p w:rsidR="00781C66" w:rsidRPr="00E62D21" w:rsidRDefault="006E1FE4" w:rsidP="00D46BC0">
      <w:pPr>
        <w:pStyle w:val="VOP-pododstavec"/>
        <w:numPr>
          <w:ilvl w:val="1"/>
          <w:numId w:val="11"/>
        </w:numPr>
        <w:contextualSpacing/>
        <w:jc w:val="left"/>
        <w:rPr>
          <w:sz w:val="20"/>
          <w:szCs w:val="20"/>
        </w:rPr>
      </w:pPr>
      <w:r w:rsidRPr="00E62D21">
        <w:rPr>
          <w:sz w:val="20"/>
          <w:szCs w:val="20"/>
        </w:rPr>
        <w:t>nárokovat dodání náhradního zboží za vadné plnění</w:t>
      </w:r>
      <w:r w:rsidR="006D6F61" w:rsidRPr="00E62D21">
        <w:rPr>
          <w:sz w:val="20"/>
          <w:szCs w:val="20"/>
        </w:rPr>
        <w:t>,</w:t>
      </w:r>
    </w:p>
    <w:p w:rsidR="00781C66" w:rsidRPr="00E62D21" w:rsidRDefault="006E1FE4" w:rsidP="00D46BC0">
      <w:pPr>
        <w:pStyle w:val="VOP-pododstavec"/>
        <w:numPr>
          <w:ilvl w:val="1"/>
          <w:numId w:val="11"/>
        </w:numPr>
        <w:contextualSpacing/>
        <w:jc w:val="left"/>
        <w:rPr>
          <w:sz w:val="20"/>
          <w:szCs w:val="20"/>
        </w:rPr>
      </w:pPr>
      <w:r w:rsidRPr="00E62D21">
        <w:rPr>
          <w:sz w:val="20"/>
          <w:szCs w:val="20"/>
        </w:rPr>
        <w:t>nárokovat slevu z kupní ceny v rozsahu ceny vadného či nedodaného plnění</w:t>
      </w:r>
      <w:r w:rsidR="006D6F61" w:rsidRPr="00E62D21">
        <w:rPr>
          <w:sz w:val="20"/>
          <w:szCs w:val="20"/>
        </w:rPr>
        <w:t>,</w:t>
      </w:r>
      <w:r w:rsidRPr="00E62D21">
        <w:rPr>
          <w:sz w:val="20"/>
          <w:szCs w:val="20"/>
        </w:rPr>
        <w:t xml:space="preserve"> </w:t>
      </w:r>
      <w:r w:rsidR="00F36915" w:rsidRPr="00E62D21">
        <w:rPr>
          <w:sz w:val="20"/>
          <w:szCs w:val="20"/>
        </w:rPr>
        <w:tab/>
      </w:r>
      <w:r w:rsidRPr="00E62D21">
        <w:rPr>
          <w:sz w:val="20"/>
          <w:szCs w:val="20"/>
        </w:rPr>
        <w:t>nebo</w:t>
      </w:r>
    </w:p>
    <w:p w:rsidR="00781C66" w:rsidRPr="00E62D21" w:rsidRDefault="006E1FE4" w:rsidP="00D46BC0">
      <w:pPr>
        <w:pStyle w:val="VOP-pododstavec"/>
        <w:numPr>
          <w:ilvl w:val="1"/>
          <w:numId w:val="11"/>
        </w:numPr>
        <w:contextualSpacing/>
        <w:jc w:val="left"/>
        <w:rPr>
          <w:sz w:val="20"/>
          <w:szCs w:val="20"/>
        </w:rPr>
      </w:pPr>
      <w:r w:rsidRPr="00E62D21">
        <w:rPr>
          <w:sz w:val="20"/>
          <w:szCs w:val="20"/>
        </w:rPr>
        <w:t>odstoupit od této smlouvy, bude-li se jednat o podstatnou vadu plnění.</w:t>
      </w:r>
    </w:p>
    <w:p w:rsidR="0059566F" w:rsidRPr="00E62D21" w:rsidRDefault="0059566F" w:rsidP="0059566F">
      <w:pPr>
        <w:pStyle w:val="VOP-pododstavec"/>
        <w:numPr>
          <w:ilvl w:val="0"/>
          <w:numId w:val="0"/>
        </w:numPr>
        <w:ind w:left="792"/>
        <w:contextualSpacing/>
        <w:jc w:val="left"/>
        <w:rPr>
          <w:sz w:val="20"/>
          <w:szCs w:val="20"/>
        </w:rPr>
      </w:pPr>
    </w:p>
    <w:p w:rsidR="004117B1" w:rsidRPr="004117B1" w:rsidRDefault="00E022B7" w:rsidP="004117B1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Zhotovitel je povinen </w:t>
      </w:r>
      <w:r w:rsidR="004117B1" w:rsidRPr="0020308E">
        <w:rPr>
          <w:rFonts w:ascii="Calibri" w:hAnsi="Calibri"/>
          <w:color w:val="auto"/>
          <w:szCs w:val="20"/>
        </w:rPr>
        <w:t>odstran</w:t>
      </w:r>
      <w:r>
        <w:rPr>
          <w:rFonts w:ascii="Calibri" w:hAnsi="Calibri"/>
          <w:color w:val="auto"/>
          <w:szCs w:val="20"/>
        </w:rPr>
        <w:t>it</w:t>
      </w:r>
      <w:r w:rsidR="004117B1" w:rsidRPr="0020308E">
        <w:rPr>
          <w:rFonts w:ascii="Calibri" w:hAnsi="Calibri"/>
          <w:color w:val="auto"/>
          <w:szCs w:val="20"/>
        </w:rPr>
        <w:t xml:space="preserve"> záruční vad</w:t>
      </w:r>
      <w:r>
        <w:rPr>
          <w:rFonts w:ascii="Calibri" w:hAnsi="Calibri"/>
          <w:color w:val="auto"/>
          <w:szCs w:val="20"/>
        </w:rPr>
        <w:t xml:space="preserve">y </w:t>
      </w:r>
      <w:r w:rsidRPr="00E62D21">
        <w:rPr>
          <w:rFonts w:ascii="Calibri" w:hAnsi="Calibri"/>
          <w:color w:val="auto"/>
          <w:szCs w:val="20"/>
        </w:rPr>
        <w:t>bez zbytečného odkladu</w:t>
      </w:r>
      <w:r>
        <w:rPr>
          <w:rFonts w:ascii="Calibri" w:hAnsi="Calibri"/>
          <w:color w:val="auto"/>
          <w:szCs w:val="20"/>
        </w:rPr>
        <w:t>, nejpozději ale do 2 pracovních dnů od jejich nahlášení Objednatelem.</w:t>
      </w:r>
    </w:p>
    <w:p w:rsidR="00DB0733" w:rsidRPr="00E62D21" w:rsidRDefault="005A30D1" w:rsidP="00D46BC0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Neodstraní-li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vady předmětu plnění v souladu s touto smlouvou řádně a včas, a to ani v dodatečné přiměřené lhůtě poskytnuté mu k tomu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lem, je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 oprávněn nechat odstranit vady předmětu třetí osobou.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se pak zavazuje nahradit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 xml:space="preserve">li veškeré účelně vynaložené a prokázané náklady na odstranění vad předmětu plnění třetí osobou. Tímto není dotčen nárok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>le na náhradu škody</w:t>
      </w:r>
      <w:r w:rsidR="009F78C0" w:rsidRPr="00E62D21">
        <w:rPr>
          <w:rFonts w:ascii="Calibri" w:hAnsi="Calibri"/>
          <w:color w:val="auto"/>
          <w:szCs w:val="20"/>
        </w:rPr>
        <w:t>,</w:t>
      </w:r>
      <w:r w:rsidR="00AE407D" w:rsidRPr="00E62D21">
        <w:rPr>
          <w:rFonts w:ascii="Calibri" w:hAnsi="Calibri"/>
          <w:color w:val="auto"/>
          <w:szCs w:val="20"/>
        </w:rPr>
        <w:t xml:space="preserve"> jakož ani nárok na zaplacení pokuty.</w:t>
      </w:r>
      <w:r w:rsidRPr="00E62D21">
        <w:rPr>
          <w:rFonts w:ascii="Calibri" w:hAnsi="Calibri"/>
          <w:color w:val="auto"/>
          <w:szCs w:val="20"/>
        </w:rPr>
        <w:t xml:space="preserve"> </w:t>
      </w:r>
    </w:p>
    <w:p w:rsidR="005A30D1" w:rsidRPr="00E62D21" w:rsidRDefault="004527BE" w:rsidP="00D46BC0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Zhotovite</w:t>
      </w:r>
      <w:r w:rsidR="00DB0733" w:rsidRPr="00E62D21">
        <w:rPr>
          <w:rFonts w:ascii="Calibri" w:hAnsi="Calibri"/>
          <w:color w:val="auto"/>
          <w:szCs w:val="20"/>
        </w:rPr>
        <w:t xml:space="preserve">l odpovídá za to, že </w:t>
      </w:r>
      <w:r w:rsidR="001C1275" w:rsidRPr="00E62D21">
        <w:rPr>
          <w:rFonts w:ascii="Calibri" w:hAnsi="Calibri"/>
          <w:color w:val="auto"/>
          <w:szCs w:val="20"/>
        </w:rPr>
        <w:t xml:space="preserve">předmět plnění </w:t>
      </w:r>
      <w:r w:rsidR="00DB0733" w:rsidRPr="00E62D21">
        <w:rPr>
          <w:rFonts w:ascii="Calibri" w:hAnsi="Calibri"/>
          <w:color w:val="auto"/>
          <w:szCs w:val="20"/>
        </w:rPr>
        <w:t xml:space="preserve">nemá právní vady. Uplatní-li třetí osoba vůči </w:t>
      </w:r>
      <w:r w:rsidRPr="00E62D21">
        <w:rPr>
          <w:rFonts w:ascii="Calibri" w:hAnsi="Calibri"/>
          <w:color w:val="auto"/>
          <w:szCs w:val="20"/>
        </w:rPr>
        <w:t>Objednate</w:t>
      </w:r>
      <w:r w:rsidR="00DB0733" w:rsidRPr="00E62D21">
        <w:rPr>
          <w:rFonts w:ascii="Calibri" w:hAnsi="Calibri"/>
          <w:color w:val="auto"/>
          <w:szCs w:val="20"/>
        </w:rPr>
        <w:t xml:space="preserve">li jakékoli nároky z titulu svého průmyslového nebo jiného duševního vlastnictví včetně práva autorského, je </w:t>
      </w:r>
      <w:r w:rsidRPr="00E62D21">
        <w:rPr>
          <w:rFonts w:ascii="Calibri" w:hAnsi="Calibri"/>
          <w:color w:val="auto"/>
          <w:szCs w:val="20"/>
        </w:rPr>
        <w:t>Zhotovite</w:t>
      </w:r>
      <w:r w:rsidR="00DB0733" w:rsidRPr="00E62D21">
        <w:rPr>
          <w:rFonts w:ascii="Calibri" w:hAnsi="Calibri"/>
          <w:color w:val="auto"/>
          <w:szCs w:val="20"/>
        </w:rPr>
        <w:t xml:space="preserve">l vlastním jménem povinen tyto nároky na své náklady vypořádat včetně případného soudního sporu. Uvedený závazek </w:t>
      </w:r>
      <w:r w:rsidRPr="00E62D21">
        <w:rPr>
          <w:rFonts w:ascii="Calibri" w:hAnsi="Calibri"/>
          <w:color w:val="auto"/>
          <w:szCs w:val="20"/>
        </w:rPr>
        <w:t>Zhotovite</w:t>
      </w:r>
      <w:r w:rsidR="00DB0733" w:rsidRPr="00E62D21">
        <w:rPr>
          <w:rFonts w:ascii="Calibri" w:hAnsi="Calibri"/>
          <w:color w:val="auto"/>
          <w:szCs w:val="20"/>
        </w:rPr>
        <w:t>le trvá i po ukončení záruky.</w:t>
      </w:r>
    </w:p>
    <w:p w:rsidR="00871967" w:rsidRDefault="002A75E5" w:rsidP="00D46BC0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652521" w:rsidRPr="00E62D21" w:rsidRDefault="00652521" w:rsidP="00652521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:rsidR="00871967" w:rsidRPr="004117B1" w:rsidRDefault="00871967" w:rsidP="004117B1">
      <w:pPr>
        <w:pStyle w:val="Podnadpis1"/>
        <w:numPr>
          <w:ilvl w:val="0"/>
          <w:numId w:val="9"/>
        </w:numPr>
        <w:spacing w:before="0" w:after="0"/>
        <w:ind w:left="426" w:hanging="66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:rsidR="00871967" w:rsidRPr="004117B1" w:rsidRDefault="001B4F67" w:rsidP="004117B1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4117B1">
        <w:rPr>
          <w:rFonts w:ascii="Calibri" w:hAnsi="Calibri"/>
          <w:i w:val="0"/>
          <w:iCs w:val="0"/>
          <w:color w:val="auto"/>
          <w:szCs w:val="20"/>
        </w:rPr>
        <w:t>Autorská práva</w:t>
      </w:r>
    </w:p>
    <w:p w:rsidR="00871967" w:rsidRPr="00E62D21" w:rsidRDefault="00EA06C4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 xml:space="preserve">Veškerá data zpracovávaná při </w:t>
      </w:r>
      <w:r w:rsidR="006F5732" w:rsidRPr="00E62D21">
        <w:rPr>
          <w:rFonts w:ascii="Calibri" w:hAnsi="Calibri"/>
          <w:color w:val="auto"/>
          <w:sz w:val="20"/>
          <w:szCs w:val="20"/>
        </w:rPr>
        <w:t>zhotovení díla</w:t>
      </w:r>
      <w:r w:rsidRPr="00E62D21">
        <w:rPr>
          <w:rFonts w:ascii="Calibri" w:hAnsi="Calibri"/>
          <w:color w:val="auto"/>
          <w:sz w:val="20"/>
          <w:szCs w:val="20"/>
        </w:rPr>
        <w:t xml:space="preserve"> dle této </w:t>
      </w:r>
      <w:r w:rsidR="00866E96" w:rsidRPr="00E62D21">
        <w:rPr>
          <w:rFonts w:ascii="Calibri" w:hAnsi="Calibri"/>
          <w:color w:val="auto"/>
          <w:sz w:val="20"/>
          <w:szCs w:val="20"/>
        </w:rPr>
        <w:t>s</w:t>
      </w:r>
      <w:r w:rsidRPr="00E62D21">
        <w:rPr>
          <w:rFonts w:ascii="Calibri" w:hAnsi="Calibri"/>
          <w:color w:val="auto"/>
          <w:sz w:val="20"/>
          <w:szCs w:val="20"/>
        </w:rPr>
        <w:t>mlouvy jsou ve vlastnictví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866E96" w:rsidRPr="00E62D21">
        <w:rPr>
          <w:rFonts w:ascii="Calibri" w:hAnsi="Calibri"/>
          <w:color w:val="auto"/>
          <w:sz w:val="20"/>
          <w:szCs w:val="20"/>
        </w:rPr>
        <w:t xml:space="preserve">le; tedy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Pr="00E62D21">
        <w:rPr>
          <w:rFonts w:ascii="Calibri" w:hAnsi="Calibri"/>
          <w:color w:val="auto"/>
          <w:sz w:val="20"/>
          <w:szCs w:val="20"/>
        </w:rPr>
        <w:t xml:space="preserve">l je dle dohody stran pořizovatelem příslušných databází ve smyslu § 89 autorského zákona. </w:t>
      </w:r>
    </w:p>
    <w:p w:rsidR="00871967" w:rsidRPr="00E62D21" w:rsidRDefault="00871967" w:rsidP="00DE442F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:rsidR="00871967" w:rsidRPr="00E62D21" w:rsidRDefault="00866E96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>Dojde-li při plnění této s</w:t>
      </w:r>
      <w:r w:rsidR="00EA06C4" w:rsidRPr="00E62D21">
        <w:rPr>
          <w:rFonts w:ascii="Calibri" w:hAnsi="Calibri"/>
          <w:color w:val="auto"/>
          <w:sz w:val="20"/>
          <w:szCs w:val="20"/>
        </w:rPr>
        <w:t>mlouvy k vytvoření nového díla, které může být předmětem práv k duševnímu vlastnictví, nál</w:t>
      </w:r>
      <w:r w:rsidRPr="00E62D21">
        <w:rPr>
          <w:rFonts w:ascii="Calibri" w:hAnsi="Calibri"/>
          <w:color w:val="auto"/>
          <w:sz w:val="20"/>
          <w:szCs w:val="20"/>
        </w:rPr>
        <w:t xml:space="preserve">ežejí osobnostní práva výlučně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li.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l vykonává v souladu s ustanovením § </w:t>
      </w:r>
      <w:r w:rsidR="00EA06C4" w:rsidRPr="00E62D21">
        <w:rPr>
          <w:rFonts w:ascii="Calibri" w:hAnsi="Calibri"/>
          <w:color w:val="auto"/>
          <w:sz w:val="20"/>
          <w:szCs w:val="20"/>
        </w:rPr>
        <w:lastRenderedPageBreak/>
        <w:t xml:space="preserve">58 odst. 7 autorského zákona a podle § 58 odst. 1 autorského </w:t>
      </w:r>
      <w:r w:rsidRPr="00E62D21">
        <w:rPr>
          <w:rFonts w:ascii="Calibri" w:hAnsi="Calibri"/>
          <w:color w:val="auto"/>
          <w:sz w:val="20"/>
          <w:szCs w:val="20"/>
        </w:rPr>
        <w:t xml:space="preserve">zákona majetková práva k dílu.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li náleží autorská práva a další práva duševního </w:t>
      </w:r>
      <w:r w:rsidRPr="00E62D21">
        <w:rPr>
          <w:rFonts w:ascii="Calibri" w:hAnsi="Calibri"/>
          <w:color w:val="auto"/>
          <w:sz w:val="20"/>
          <w:szCs w:val="20"/>
        </w:rPr>
        <w:t>vlastnictví k s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oftwaru. </w:t>
      </w:r>
    </w:p>
    <w:p w:rsidR="00982210" w:rsidRPr="00E62D21" w:rsidRDefault="00982210" w:rsidP="00982210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:rsidR="00857FCD" w:rsidRPr="00E62D21" w:rsidRDefault="00EA06C4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>V případě, že v souvislosti s touto smlouvou nedochází k vytvoření nového díla ve smyslu § 58 odst.</w:t>
      </w:r>
      <w:r w:rsidR="006F5732" w:rsidRPr="00E62D21">
        <w:rPr>
          <w:rFonts w:ascii="Calibri" w:hAnsi="Calibri"/>
          <w:color w:val="auto"/>
          <w:sz w:val="20"/>
          <w:szCs w:val="20"/>
        </w:rPr>
        <w:t xml:space="preserve"> </w:t>
      </w:r>
      <w:r w:rsidRPr="00E62D21">
        <w:rPr>
          <w:rFonts w:ascii="Calibri" w:hAnsi="Calibri"/>
          <w:color w:val="auto"/>
          <w:sz w:val="20"/>
          <w:szCs w:val="20"/>
        </w:rPr>
        <w:t>7 autorsk</w:t>
      </w:r>
      <w:r w:rsidR="00866E96" w:rsidRPr="00E62D21">
        <w:rPr>
          <w:rFonts w:ascii="Calibri" w:hAnsi="Calibri"/>
          <w:color w:val="auto"/>
          <w:sz w:val="20"/>
          <w:szCs w:val="20"/>
        </w:rPr>
        <w:t xml:space="preserve">ého zákona, pak uzavřením této smlouvy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="00866E96" w:rsidRPr="00E62D21">
        <w:rPr>
          <w:rFonts w:ascii="Calibri" w:hAnsi="Calibri"/>
          <w:color w:val="auto"/>
          <w:sz w:val="20"/>
          <w:szCs w:val="20"/>
        </w:rPr>
        <w:t xml:space="preserve">l poskytuje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Pr="00E62D21">
        <w:rPr>
          <w:rFonts w:ascii="Calibri" w:hAnsi="Calibri"/>
          <w:color w:val="auto"/>
          <w:sz w:val="20"/>
          <w:szCs w:val="20"/>
        </w:rPr>
        <w:t xml:space="preserve">li </w:t>
      </w:r>
      <w:r w:rsidR="002059BF" w:rsidRPr="00E62D21">
        <w:rPr>
          <w:rFonts w:ascii="Calibri" w:hAnsi="Calibri"/>
          <w:color w:val="auto"/>
          <w:sz w:val="20"/>
          <w:szCs w:val="20"/>
        </w:rPr>
        <w:t>nevypověditelné</w:t>
      </w:r>
      <w:r w:rsidRPr="00E62D21">
        <w:rPr>
          <w:rFonts w:ascii="Calibri" w:hAnsi="Calibri"/>
          <w:color w:val="auto"/>
          <w:sz w:val="20"/>
          <w:szCs w:val="20"/>
        </w:rPr>
        <w:t xml:space="preserve">, </w:t>
      </w:r>
      <w:r w:rsidR="002059BF" w:rsidRPr="00E62D21">
        <w:rPr>
          <w:rFonts w:ascii="Calibri" w:hAnsi="Calibri"/>
          <w:color w:val="auto"/>
          <w:sz w:val="20"/>
          <w:szCs w:val="20"/>
        </w:rPr>
        <w:t>převoditelné</w:t>
      </w:r>
      <w:r w:rsidRPr="00E62D21">
        <w:rPr>
          <w:rFonts w:ascii="Calibri" w:hAnsi="Calibri"/>
          <w:color w:val="auto"/>
          <w:sz w:val="20"/>
          <w:szCs w:val="20"/>
        </w:rPr>
        <w:t xml:space="preserve">, nevýhradní a územně </w:t>
      </w:r>
      <w:r w:rsidR="002059BF" w:rsidRPr="00E62D21">
        <w:rPr>
          <w:rFonts w:ascii="Calibri" w:hAnsi="Calibri"/>
          <w:color w:val="auto"/>
          <w:sz w:val="20"/>
          <w:szCs w:val="20"/>
        </w:rPr>
        <w:t xml:space="preserve">neomezené </w:t>
      </w:r>
      <w:r w:rsidR="00E9225C" w:rsidRPr="00E62D21">
        <w:rPr>
          <w:rFonts w:ascii="Calibri" w:hAnsi="Calibri"/>
          <w:color w:val="auto"/>
          <w:sz w:val="20"/>
          <w:szCs w:val="20"/>
        </w:rPr>
        <w:t>licenc</w:t>
      </w:r>
      <w:r w:rsidR="002059BF" w:rsidRPr="00E62D21">
        <w:rPr>
          <w:rFonts w:ascii="Calibri" w:hAnsi="Calibri"/>
          <w:color w:val="auto"/>
          <w:sz w:val="20"/>
          <w:szCs w:val="20"/>
        </w:rPr>
        <w:t>e</w:t>
      </w:r>
      <w:r w:rsidR="005D20C8" w:rsidRPr="00E62D21">
        <w:rPr>
          <w:rFonts w:ascii="Calibri" w:hAnsi="Calibri"/>
          <w:color w:val="auto"/>
          <w:sz w:val="20"/>
          <w:szCs w:val="20"/>
        </w:rPr>
        <w:t>.</w:t>
      </w:r>
      <w:r w:rsidRPr="00E62D21">
        <w:rPr>
          <w:rFonts w:ascii="Calibri" w:hAnsi="Calibri"/>
          <w:color w:val="auto"/>
          <w:sz w:val="20"/>
          <w:szCs w:val="20"/>
        </w:rPr>
        <w:t xml:space="preserve"> Cena za t</w:t>
      </w:r>
      <w:r w:rsidR="002059BF" w:rsidRPr="00E62D21">
        <w:rPr>
          <w:rFonts w:ascii="Calibri" w:hAnsi="Calibri"/>
          <w:color w:val="auto"/>
          <w:sz w:val="20"/>
          <w:szCs w:val="20"/>
        </w:rPr>
        <w:t>y</w:t>
      </w:r>
      <w:r w:rsidRPr="00E62D21">
        <w:rPr>
          <w:rFonts w:ascii="Calibri" w:hAnsi="Calibri"/>
          <w:color w:val="auto"/>
          <w:sz w:val="20"/>
          <w:szCs w:val="20"/>
        </w:rPr>
        <w:t>t</w:t>
      </w:r>
      <w:r w:rsidR="00866E96" w:rsidRPr="00E62D21">
        <w:rPr>
          <w:rFonts w:ascii="Calibri" w:hAnsi="Calibri"/>
          <w:color w:val="auto"/>
          <w:sz w:val="20"/>
          <w:szCs w:val="20"/>
        </w:rPr>
        <w:t xml:space="preserve">o </w:t>
      </w:r>
      <w:r w:rsidR="00E9225C" w:rsidRPr="00E62D21">
        <w:rPr>
          <w:rFonts w:ascii="Calibri" w:hAnsi="Calibri"/>
          <w:color w:val="auto"/>
          <w:sz w:val="20"/>
          <w:szCs w:val="20"/>
        </w:rPr>
        <w:t>licenc</w:t>
      </w:r>
      <w:r w:rsidR="002059BF" w:rsidRPr="00E62D21">
        <w:rPr>
          <w:rFonts w:ascii="Calibri" w:hAnsi="Calibri"/>
          <w:color w:val="auto"/>
          <w:sz w:val="20"/>
          <w:szCs w:val="20"/>
        </w:rPr>
        <w:t>e</w:t>
      </w:r>
      <w:r w:rsidR="00866E96" w:rsidRPr="00E62D21">
        <w:rPr>
          <w:rFonts w:ascii="Calibri" w:hAnsi="Calibri"/>
          <w:color w:val="auto"/>
          <w:sz w:val="20"/>
          <w:szCs w:val="20"/>
        </w:rPr>
        <w:t xml:space="preserve"> je plně kryta v ceně </w:t>
      </w:r>
      <w:r w:rsidR="006F5732" w:rsidRPr="00E62D21">
        <w:rPr>
          <w:rFonts w:ascii="Calibri" w:hAnsi="Calibri"/>
          <w:color w:val="auto"/>
          <w:sz w:val="20"/>
          <w:szCs w:val="20"/>
        </w:rPr>
        <w:t>díla</w:t>
      </w:r>
      <w:r w:rsidRPr="00E62D21">
        <w:rPr>
          <w:rFonts w:ascii="Calibri" w:hAnsi="Calibri"/>
          <w:color w:val="auto"/>
          <w:sz w:val="20"/>
          <w:szCs w:val="20"/>
        </w:rPr>
        <w:t>, t</w:t>
      </w:r>
      <w:r w:rsidR="002059BF" w:rsidRPr="00E62D21">
        <w:rPr>
          <w:rFonts w:ascii="Calibri" w:hAnsi="Calibri"/>
          <w:color w:val="auto"/>
          <w:sz w:val="20"/>
          <w:szCs w:val="20"/>
        </w:rPr>
        <w:t>y</w:t>
      </w:r>
      <w:r w:rsidRPr="00E62D21">
        <w:rPr>
          <w:rFonts w:ascii="Calibri" w:hAnsi="Calibri"/>
          <w:color w:val="auto"/>
          <w:sz w:val="20"/>
          <w:szCs w:val="20"/>
        </w:rPr>
        <w:t xml:space="preserve">to </w:t>
      </w:r>
      <w:r w:rsidR="00E9225C" w:rsidRPr="00E62D21">
        <w:rPr>
          <w:rFonts w:ascii="Calibri" w:hAnsi="Calibri"/>
          <w:color w:val="auto"/>
          <w:sz w:val="20"/>
          <w:szCs w:val="20"/>
        </w:rPr>
        <w:t>licenc</w:t>
      </w:r>
      <w:r w:rsidRPr="00E62D21">
        <w:rPr>
          <w:rFonts w:ascii="Calibri" w:hAnsi="Calibri"/>
          <w:color w:val="auto"/>
          <w:sz w:val="20"/>
          <w:szCs w:val="20"/>
        </w:rPr>
        <w:t>e zůstan</w:t>
      </w:r>
      <w:r w:rsidR="003937D2" w:rsidRPr="00E62D21">
        <w:rPr>
          <w:rFonts w:ascii="Calibri" w:hAnsi="Calibri"/>
          <w:color w:val="auto"/>
          <w:sz w:val="20"/>
          <w:szCs w:val="20"/>
        </w:rPr>
        <w:t>ou</w:t>
      </w:r>
      <w:r w:rsidRPr="00E62D21">
        <w:rPr>
          <w:rFonts w:ascii="Calibri" w:hAnsi="Calibri"/>
          <w:color w:val="auto"/>
          <w:sz w:val="20"/>
          <w:szCs w:val="20"/>
        </w:rPr>
        <w:t xml:space="preserve"> v platnosti během celé doby trvání ochrany autorských práv dle příslušných právních předpisů.</w:t>
      </w:r>
    </w:p>
    <w:p w:rsidR="00857FCD" w:rsidRPr="00E62D21" w:rsidRDefault="00857FCD" w:rsidP="00857FCD">
      <w:pPr>
        <w:pStyle w:val="Odstavecseseznamem"/>
        <w:spacing w:after="0" w:line="240" w:lineRule="auto"/>
        <w:rPr>
          <w:sz w:val="20"/>
          <w:szCs w:val="20"/>
        </w:rPr>
      </w:pPr>
    </w:p>
    <w:p w:rsidR="00871967" w:rsidRPr="00E62D21" w:rsidRDefault="00866E96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 xml:space="preserve"> </w:t>
      </w:r>
      <w:r w:rsidR="002059BF" w:rsidRPr="00E62D21">
        <w:rPr>
          <w:rFonts w:ascii="Calibri" w:hAnsi="Calibri"/>
          <w:color w:val="auto"/>
          <w:sz w:val="20"/>
          <w:szCs w:val="20"/>
        </w:rPr>
        <w:t xml:space="preserve">Licence </w:t>
      </w:r>
      <w:r w:rsidR="00EA06C4" w:rsidRPr="00E62D21">
        <w:rPr>
          <w:rFonts w:ascii="Calibri" w:hAnsi="Calibri"/>
          <w:color w:val="auto"/>
          <w:sz w:val="20"/>
          <w:szCs w:val="20"/>
        </w:rPr>
        <w:t>se poskytuj</w:t>
      </w:r>
      <w:r w:rsidR="003937D2" w:rsidRPr="00E62D21">
        <w:rPr>
          <w:rFonts w:ascii="Calibri" w:hAnsi="Calibri"/>
          <w:color w:val="auto"/>
          <w:sz w:val="20"/>
          <w:szCs w:val="20"/>
        </w:rPr>
        <w:t>í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 v souladu s licenčními podmínkami uvedenými v nabídce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="006F5732" w:rsidRPr="00E62D21">
        <w:rPr>
          <w:rFonts w:ascii="Calibri" w:hAnsi="Calibri"/>
          <w:color w:val="auto"/>
          <w:sz w:val="20"/>
          <w:szCs w:val="20"/>
        </w:rPr>
        <w:t>le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 a musí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6F5732" w:rsidRPr="00E62D21">
        <w:rPr>
          <w:rFonts w:ascii="Calibri" w:hAnsi="Calibri"/>
          <w:color w:val="auto"/>
          <w:sz w:val="20"/>
          <w:szCs w:val="20"/>
        </w:rPr>
        <w:t>li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 umožňovat zabezpečení podpory provozu díla minimálně v rozsahu požadovaném Zadávací dokumentací veřejné zakázky, zejména Příloze č. 1</w:t>
      </w:r>
      <w:r w:rsidRPr="00E62D21">
        <w:rPr>
          <w:rFonts w:ascii="Calibri" w:hAnsi="Calibri"/>
          <w:color w:val="auto"/>
          <w:sz w:val="20"/>
          <w:szCs w:val="20"/>
        </w:rPr>
        <w:t xml:space="preserve"> této s</w:t>
      </w:r>
      <w:r w:rsidR="00EA06C4" w:rsidRPr="00E62D21">
        <w:rPr>
          <w:rFonts w:ascii="Calibri" w:hAnsi="Calibri"/>
          <w:color w:val="auto"/>
          <w:sz w:val="20"/>
          <w:szCs w:val="20"/>
        </w:rPr>
        <w:t>mlouvy (Technická specifikace)</w:t>
      </w:r>
      <w:r w:rsidR="0059566F" w:rsidRPr="00E62D21">
        <w:rPr>
          <w:rFonts w:ascii="Calibri" w:hAnsi="Calibri"/>
          <w:color w:val="auto"/>
          <w:sz w:val="20"/>
          <w:szCs w:val="20"/>
        </w:rPr>
        <w:t xml:space="preserve"> a Příloze č. 2 </w:t>
      </w:r>
      <w:proofErr w:type="gramStart"/>
      <w:r w:rsidR="0059566F" w:rsidRPr="00E62D21">
        <w:rPr>
          <w:rFonts w:ascii="Calibri" w:hAnsi="Calibri"/>
          <w:color w:val="auto"/>
          <w:sz w:val="20"/>
          <w:szCs w:val="20"/>
        </w:rPr>
        <w:t>této</w:t>
      </w:r>
      <w:proofErr w:type="gramEnd"/>
      <w:r w:rsidR="0059566F" w:rsidRPr="00E62D21">
        <w:rPr>
          <w:rFonts w:ascii="Calibri" w:hAnsi="Calibri"/>
          <w:color w:val="auto"/>
          <w:sz w:val="20"/>
          <w:szCs w:val="20"/>
        </w:rPr>
        <w:t xml:space="preserve"> smlouvy (Požadavky na funkcionality)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, a to v případě potřeby i třetí stranou.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l nabývá práva užívat předmět licence okamžikem předání té části díla, jejíž součástí příslušné programové produkty jsou. </w:t>
      </w:r>
    </w:p>
    <w:p w:rsidR="00857FCD" w:rsidRPr="00E62D21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:rsidR="00871967" w:rsidRPr="00E62D21" w:rsidRDefault="00866E96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 xml:space="preserve">Pokud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Pr="00E62D21">
        <w:rPr>
          <w:rFonts w:ascii="Calibri" w:hAnsi="Calibri"/>
          <w:color w:val="auto"/>
          <w:sz w:val="20"/>
          <w:szCs w:val="20"/>
        </w:rPr>
        <w:t>l v průběhu plnění předmětu s</w:t>
      </w:r>
      <w:r w:rsidR="00EA06C4" w:rsidRPr="00E62D21">
        <w:rPr>
          <w:rFonts w:ascii="Calibri" w:hAnsi="Calibri"/>
          <w:color w:val="auto"/>
          <w:sz w:val="20"/>
          <w:szCs w:val="20"/>
        </w:rPr>
        <w:t>mlouvy nahradí programové produkty novější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mi, zavazuje se poskytnout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EA06C4" w:rsidRPr="00E62D21">
        <w:rPr>
          <w:rFonts w:ascii="Calibri" w:hAnsi="Calibri"/>
          <w:color w:val="auto"/>
          <w:sz w:val="20"/>
          <w:szCs w:val="20"/>
        </w:rPr>
        <w:t xml:space="preserve">li oprávnění k výkonu práva užít tyto nové programové produkty za stejných nebo výhodnějších podmínek ve vztahu k původnímu oprávnění. </w:t>
      </w:r>
    </w:p>
    <w:p w:rsidR="00857FCD" w:rsidRPr="00E62D21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:rsidR="00871967" w:rsidRPr="00E62D21" w:rsidRDefault="00EA06C4" w:rsidP="00D46BC0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E62D21">
        <w:rPr>
          <w:rFonts w:ascii="Calibri" w:hAnsi="Calibri"/>
          <w:color w:val="auto"/>
          <w:sz w:val="20"/>
          <w:szCs w:val="20"/>
        </w:rPr>
        <w:t>V případě, že třetí strana uplatní nárok z důvodu porušení patentu nebo autorského práva produktem, jenž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l dodal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li, bude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Pr="00E62D21">
        <w:rPr>
          <w:rFonts w:ascii="Calibri" w:hAnsi="Calibri"/>
          <w:color w:val="auto"/>
          <w:sz w:val="20"/>
          <w:szCs w:val="20"/>
        </w:rPr>
        <w:t>l há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jit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Pr="00E62D21">
        <w:rPr>
          <w:rFonts w:ascii="Calibri" w:hAnsi="Calibri"/>
          <w:color w:val="auto"/>
          <w:sz w:val="20"/>
          <w:szCs w:val="20"/>
        </w:rPr>
        <w:t xml:space="preserve">le před takovým nárokem na své náklady. </w:t>
      </w:r>
      <w:r w:rsidR="004527BE" w:rsidRPr="00E62D21">
        <w:rPr>
          <w:rFonts w:ascii="Calibri" w:hAnsi="Calibri"/>
          <w:color w:val="auto"/>
          <w:sz w:val="20"/>
          <w:szCs w:val="20"/>
        </w:rPr>
        <w:t>Zhotovite</w:t>
      </w:r>
      <w:r w:rsidRPr="00E62D21">
        <w:rPr>
          <w:rFonts w:ascii="Calibri" w:hAnsi="Calibri"/>
          <w:color w:val="auto"/>
          <w:sz w:val="20"/>
          <w:szCs w:val="20"/>
        </w:rPr>
        <w:t>l uhradí veškeré náklady, škody nebo poplatky uložené soudem nebo vynaložené</w:t>
      </w:r>
      <w:r w:rsidR="001B4F67" w:rsidRPr="00E62D21">
        <w:rPr>
          <w:rFonts w:ascii="Calibri" w:hAnsi="Calibri"/>
          <w:color w:val="auto"/>
          <w:sz w:val="20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 w:val="20"/>
          <w:szCs w:val="20"/>
        </w:rPr>
        <w:t>Objednate</w:t>
      </w:r>
      <w:r w:rsidRPr="00E62D21">
        <w:rPr>
          <w:rFonts w:ascii="Calibri" w:hAnsi="Calibri"/>
          <w:color w:val="auto"/>
          <w:sz w:val="20"/>
          <w:szCs w:val="20"/>
        </w:rPr>
        <w:t xml:space="preserve">lem na základě uzavřeného smíru nebo dohody o narovnání. </w:t>
      </w:r>
    </w:p>
    <w:p w:rsidR="00871967" w:rsidRPr="00E62D21" w:rsidRDefault="0087196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1B4F67" w:rsidRPr="00E62D21" w:rsidRDefault="001B4F67" w:rsidP="001B4F67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871967" w:rsidRPr="00E62D21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E62D21">
        <w:rPr>
          <w:rFonts w:ascii="Calibri" w:hAnsi="Calibri"/>
          <w:b/>
          <w:color w:val="auto"/>
          <w:sz w:val="20"/>
          <w:szCs w:val="20"/>
        </w:rPr>
        <w:t>VII.</w:t>
      </w:r>
    </w:p>
    <w:p w:rsidR="00871967" w:rsidRPr="00E62D21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E62D21">
        <w:rPr>
          <w:rFonts w:ascii="Calibri" w:hAnsi="Calibri"/>
          <w:b/>
          <w:color w:val="auto"/>
          <w:sz w:val="20"/>
          <w:szCs w:val="20"/>
        </w:rPr>
        <w:t>Ochrana informací</w:t>
      </w:r>
    </w:p>
    <w:p w:rsidR="00871967" w:rsidRPr="00E62D21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1. Smluvní strany jsou si vědom</w:t>
      </w:r>
      <w:r w:rsidR="00866E96" w:rsidRPr="00E62D21">
        <w:rPr>
          <w:rFonts w:ascii="Calibri" w:eastAsia="Calibri" w:hAnsi="Calibri"/>
          <w:sz w:val="20"/>
          <w:szCs w:val="20"/>
        </w:rPr>
        <w:t>y toho, že v rámci plnění této s</w:t>
      </w:r>
      <w:r w:rsidRPr="00E62D21">
        <w:rPr>
          <w:rFonts w:ascii="Calibri" w:eastAsia="Calibri" w:hAnsi="Calibri"/>
          <w:sz w:val="20"/>
          <w:szCs w:val="20"/>
        </w:rPr>
        <w:t xml:space="preserve">mlouvy: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(a) si mohou vzájemně úmyslně nebo i opominutím poskytnout informace, které budou považovány </w:t>
      </w:r>
      <w:proofErr w:type="gramStart"/>
      <w:r w:rsidRPr="00E62D21">
        <w:rPr>
          <w:rFonts w:ascii="Calibri" w:eastAsia="Calibri" w:hAnsi="Calibri"/>
          <w:sz w:val="20"/>
          <w:szCs w:val="20"/>
        </w:rPr>
        <w:t>za</w:t>
      </w:r>
      <w:proofErr w:type="gramEnd"/>
      <w:r w:rsidRPr="00E62D21">
        <w:rPr>
          <w:rFonts w:ascii="Calibri" w:eastAsia="Calibri" w:hAnsi="Calibri"/>
          <w:sz w:val="20"/>
          <w:szCs w:val="20"/>
        </w:rPr>
        <w:t xml:space="preserve"> </w:t>
      </w:r>
      <w:r w:rsidR="00F336B5" w:rsidRPr="00E62D21">
        <w:rPr>
          <w:rFonts w:ascii="Calibri" w:eastAsia="Calibri" w:hAnsi="Calibri"/>
          <w:sz w:val="20"/>
          <w:szCs w:val="20"/>
        </w:rPr>
        <w:t xml:space="preserve">  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 </w:t>
      </w:r>
      <w:r w:rsidR="00EA06C4" w:rsidRPr="00E62D21">
        <w:rPr>
          <w:rFonts w:ascii="Calibri" w:eastAsia="Calibri" w:hAnsi="Calibri"/>
          <w:sz w:val="20"/>
          <w:szCs w:val="20"/>
        </w:rPr>
        <w:t xml:space="preserve">důvěrné (dále „důvěrné informace“),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(b) mohou jejich zaměstnanci získat vědomou činností druhé </w:t>
      </w:r>
      <w:r w:rsidR="00D735E9" w:rsidRPr="00E62D21">
        <w:rPr>
          <w:rFonts w:ascii="Calibri" w:eastAsia="Calibri" w:hAnsi="Calibri"/>
          <w:sz w:val="20"/>
          <w:szCs w:val="20"/>
        </w:rPr>
        <w:t>st</w:t>
      </w:r>
      <w:r w:rsidRPr="00E62D21">
        <w:rPr>
          <w:rFonts w:ascii="Calibri" w:eastAsia="Calibri" w:hAnsi="Calibri"/>
          <w:sz w:val="20"/>
          <w:szCs w:val="20"/>
        </w:rPr>
        <w:t>rany nebo i jejím opominutím příst</w:t>
      </w:r>
      <w:r w:rsidR="00D735E9" w:rsidRPr="00E62D21">
        <w:rPr>
          <w:rFonts w:ascii="Calibri" w:eastAsia="Calibri" w:hAnsi="Calibri"/>
          <w:sz w:val="20"/>
          <w:szCs w:val="20"/>
        </w:rPr>
        <w:t xml:space="preserve">up k </w:t>
      </w:r>
      <w:r w:rsidR="00F336B5" w:rsidRPr="00E62D21">
        <w:rPr>
          <w:rFonts w:ascii="Calibri" w:eastAsia="Calibri" w:hAnsi="Calibri"/>
          <w:sz w:val="20"/>
          <w:szCs w:val="20"/>
        </w:rPr>
        <w:t xml:space="preserve">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 </w:t>
      </w:r>
      <w:r w:rsidR="00D735E9" w:rsidRPr="00E62D21">
        <w:rPr>
          <w:rFonts w:ascii="Calibri" w:eastAsia="Calibri" w:hAnsi="Calibri"/>
          <w:sz w:val="20"/>
          <w:szCs w:val="20"/>
        </w:rPr>
        <w:t>důvěrným informacím druhé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trany. </w:t>
      </w:r>
    </w:p>
    <w:p w:rsidR="00871967" w:rsidRPr="00E62D21" w:rsidRDefault="00871967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2. Strany se zavazují, že žádná z nich nezpřístupní třetí osobě důvěrné in</w:t>
      </w:r>
      <w:r w:rsidR="00D735E9" w:rsidRPr="00E62D21">
        <w:rPr>
          <w:rFonts w:ascii="Calibri" w:eastAsia="Calibri" w:hAnsi="Calibri"/>
          <w:sz w:val="20"/>
          <w:szCs w:val="20"/>
        </w:rPr>
        <w:t>formace, které při plnění této s</w:t>
      </w:r>
      <w:r w:rsidRPr="00E62D21">
        <w:rPr>
          <w:rFonts w:ascii="Calibri" w:eastAsia="Calibri" w:hAnsi="Calibri"/>
          <w:sz w:val="20"/>
          <w:szCs w:val="20"/>
        </w:rPr>
        <w:t>mlouv</w:t>
      </w:r>
      <w:r w:rsidR="00D735E9" w:rsidRPr="00E62D21">
        <w:rPr>
          <w:rFonts w:ascii="Calibri" w:eastAsia="Calibri" w:hAnsi="Calibri"/>
          <w:sz w:val="20"/>
          <w:szCs w:val="20"/>
        </w:rPr>
        <w:t xml:space="preserve">y nebo v souvislosti s plněním smlouvy získala od druhé </w:t>
      </w:r>
      <w:r w:rsidR="00DE442F" w:rsidRPr="00E62D21">
        <w:rPr>
          <w:rFonts w:ascii="Calibri" w:eastAsia="Calibri" w:hAnsi="Calibri"/>
          <w:sz w:val="20"/>
          <w:szCs w:val="20"/>
        </w:rPr>
        <w:t>s</w:t>
      </w:r>
      <w:r w:rsidRPr="00E62D21">
        <w:rPr>
          <w:rFonts w:ascii="Calibri" w:eastAsia="Calibri" w:hAnsi="Calibri"/>
          <w:sz w:val="20"/>
          <w:szCs w:val="20"/>
        </w:rPr>
        <w:t xml:space="preserve">trany. </w:t>
      </w:r>
    </w:p>
    <w:p w:rsidR="00871967" w:rsidRPr="00E62D21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Za třetí osoby se nepovažují: </w:t>
      </w:r>
    </w:p>
    <w:p w:rsidR="00871967" w:rsidRPr="00E62D21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(a) zaměstnanci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tran a osoby v obdobném postavení, </w:t>
      </w:r>
    </w:p>
    <w:p w:rsidR="00871967" w:rsidRPr="00E62D21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(b) orgány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tran a jejich členové a </w:t>
      </w:r>
    </w:p>
    <w:p w:rsidR="00871967" w:rsidRPr="00E62D21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(c) poddodavatelé </w:t>
      </w:r>
      <w:r w:rsidR="004527BE" w:rsidRPr="00E62D21">
        <w:rPr>
          <w:rFonts w:ascii="Calibri" w:eastAsia="Calibri" w:hAnsi="Calibri"/>
          <w:sz w:val="20"/>
          <w:szCs w:val="20"/>
        </w:rPr>
        <w:t>Zhotovite</w:t>
      </w:r>
      <w:r w:rsidR="00EA06C4" w:rsidRPr="00E62D21">
        <w:rPr>
          <w:rFonts w:ascii="Calibri" w:eastAsia="Calibri" w:hAnsi="Calibri"/>
          <w:sz w:val="20"/>
          <w:szCs w:val="20"/>
        </w:rPr>
        <w:t xml:space="preserve">le, </w:t>
      </w:r>
    </w:p>
    <w:p w:rsidR="00871967" w:rsidRPr="00E62D21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za předpok</w:t>
      </w:r>
      <w:r w:rsidR="00D735E9" w:rsidRPr="00E62D21">
        <w:rPr>
          <w:rFonts w:ascii="Calibri" w:eastAsia="Calibri" w:hAnsi="Calibri"/>
          <w:sz w:val="20"/>
          <w:szCs w:val="20"/>
        </w:rPr>
        <w:t>ladu, že se podílejí na plnění s</w:t>
      </w:r>
      <w:r w:rsidRPr="00E62D21">
        <w:rPr>
          <w:rFonts w:ascii="Calibri" w:eastAsia="Calibri" w:hAnsi="Calibri"/>
          <w:sz w:val="20"/>
          <w:szCs w:val="20"/>
        </w:rPr>
        <w:t>mlouvy. Důvěrné informace jsou jim zpřístupněny výhradně za tímto účelem a zpřístupnění důvěrných informací je v rozsahu nezbytně nutném pro naplnění jeho účelu a za stejných</w:t>
      </w:r>
      <w:r w:rsidR="00D735E9" w:rsidRPr="00E62D21">
        <w:rPr>
          <w:rFonts w:ascii="Calibri" w:eastAsia="Calibri" w:hAnsi="Calibri"/>
          <w:sz w:val="20"/>
          <w:szCs w:val="20"/>
        </w:rPr>
        <w:t xml:space="preserve"> podmínek, jaké jsou stanoveny stranám ve s</w:t>
      </w:r>
      <w:r w:rsidR="00F336B5" w:rsidRPr="00E62D21">
        <w:rPr>
          <w:rFonts w:ascii="Calibri" w:eastAsia="Calibri" w:hAnsi="Calibri"/>
          <w:sz w:val="20"/>
          <w:szCs w:val="20"/>
        </w:rPr>
        <w:t>mlouvě.</w:t>
      </w:r>
    </w:p>
    <w:p w:rsidR="00871967" w:rsidRPr="00E62D21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3</w:t>
      </w:r>
      <w:r w:rsidR="00EA06C4" w:rsidRPr="00E62D21">
        <w:rPr>
          <w:rFonts w:ascii="Calibri" w:eastAsia="Calibri" w:hAnsi="Calibri"/>
          <w:sz w:val="20"/>
          <w:szCs w:val="20"/>
        </w:rPr>
        <w:t>. Veškeré důvěrné informace zůstávají výhradním vlastnictvím předávající strany a přijímající strana vyvine pro zachování jejich důvěrnosti a pro jejich ochranu stejné úsilí, jako by se jednalo o její vlastní důvěrné inf</w:t>
      </w:r>
      <w:r w:rsidR="00D735E9" w:rsidRPr="00E62D21">
        <w:rPr>
          <w:rFonts w:ascii="Calibri" w:eastAsia="Calibri" w:hAnsi="Calibri"/>
          <w:sz w:val="20"/>
          <w:szCs w:val="20"/>
        </w:rPr>
        <w:t>ormace. S výjimkou plnění této s</w:t>
      </w:r>
      <w:r w:rsidR="00EA06C4" w:rsidRPr="00E62D21">
        <w:rPr>
          <w:rFonts w:ascii="Calibri" w:eastAsia="Calibri" w:hAnsi="Calibri"/>
          <w:sz w:val="20"/>
          <w:szCs w:val="20"/>
        </w:rPr>
        <w:t>mlouvy se obě strany zavazují neduplikovat žádným způsobem důvěrné informace druhé strany, nepředat je třetí straně ani svým vlastním zaměstnancům a zástupcům s výjimkou těch, kteří s nimi potřebují být se</w:t>
      </w:r>
      <w:r w:rsidR="00D735E9" w:rsidRPr="00E62D21">
        <w:rPr>
          <w:rFonts w:ascii="Calibri" w:eastAsia="Calibri" w:hAnsi="Calibri"/>
          <w:sz w:val="20"/>
          <w:szCs w:val="20"/>
        </w:rPr>
        <w:t>známeni, aby mohli splnit tuto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mlouvu. Obě strany se zároveň zavazují nepoužít důvěrné informace druhé strany jinak než za účelem plnění této Smlouvy. </w:t>
      </w:r>
    </w:p>
    <w:p w:rsidR="00871967" w:rsidRPr="00E62D21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4</w:t>
      </w:r>
      <w:r w:rsidR="00EA06C4" w:rsidRPr="00E62D21">
        <w:rPr>
          <w:rFonts w:ascii="Calibri" w:eastAsia="Calibri" w:hAnsi="Calibri"/>
          <w:sz w:val="20"/>
          <w:szCs w:val="20"/>
        </w:rPr>
        <w:t xml:space="preserve">. Pokud jsou důvěrné informace poskytovány v písemné podobě nebo ve formě textových souborů na počítačových médiích, je předávající strana povinna upozornit přijímající stranu na důvěrnost takového materiálu jejím vyznačením alespoň na titulní stránce. </w:t>
      </w:r>
    </w:p>
    <w:p w:rsidR="00871967" w:rsidRPr="00E62D21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5</w:t>
      </w:r>
      <w:r w:rsidR="00EA06C4" w:rsidRPr="00E62D21">
        <w:rPr>
          <w:rFonts w:ascii="Calibri" w:eastAsia="Calibri" w:hAnsi="Calibri"/>
          <w:sz w:val="20"/>
          <w:szCs w:val="20"/>
        </w:rPr>
        <w:t xml:space="preserve">. Bez ohledu na výše uvedená ustanovení se za důvěrné nepovažují informace, které: </w:t>
      </w:r>
    </w:p>
    <w:p w:rsidR="00871967" w:rsidRPr="00E62D21" w:rsidRDefault="00EA06C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(a) se staly veřejně známými, aniž by to zavinila záměrně či opominutím přijímající strana,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(b) měla přijímající strana legálně k</w:t>
      </w:r>
      <w:r w:rsidR="00866E96" w:rsidRPr="00E62D21">
        <w:rPr>
          <w:rFonts w:ascii="Calibri" w:eastAsia="Calibri" w:hAnsi="Calibri"/>
          <w:sz w:val="20"/>
          <w:szCs w:val="20"/>
        </w:rPr>
        <w:t xml:space="preserve"> dispozici před uzavřením této s</w:t>
      </w:r>
      <w:r w:rsidRPr="00E62D21">
        <w:rPr>
          <w:rFonts w:ascii="Calibri" w:eastAsia="Calibri" w:hAnsi="Calibri"/>
          <w:sz w:val="20"/>
          <w:szCs w:val="20"/>
        </w:rPr>
        <w:t xml:space="preserve">mlouvy, pokud takové informace </w:t>
      </w:r>
      <w:r w:rsidR="00F336B5" w:rsidRPr="00E62D21">
        <w:rPr>
          <w:rFonts w:ascii="Calibri" w:eastAsia="Calibri" w:hAnsi="Calibri"/>
          <w:sz w:val="20"/>
          <w:szCs w:val="20"/>
        </w:rPr>
        <w:t xml:space="preserve">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lastRenderedPageBreak/>
        <w:t xml:space="preserve">      </w:t>
      </w:r>
      <w:r w:rsidR="00EA06C4" w:rsidRPr="00E62D21">
        <w:rPr>
          <w:rFonts w:ascii="Calibri" w:eastAsia="Calibri" w:hAnsi="Calibri"/>
          <w:sz w:val="20"/>
          <w:szCs w:val="20"/>
        </w:rPr>
        <w:t>neb</w:t>
      </w:r>
      <w:r w:rsidR="00866E96" w:rsidRPr="00E62D21">
        <w:rPr>
          <w:rFonts w:ascii="Calibri" w:eastAsia="Calibri" w:hAnsi="Calibri"/>
          <w:sz w:val="20"/>
          <w:szCs w:val="20"/>
        </w:rPr>
        <w:t>yly předmětem jiné, dříve mezi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mluvními stranami uzavřené smlouvy o ochraně informací,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(c) jsou výsledkem postupu, při kterém k nim přijímající strana dospěje nezávisle a je to schopna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</w:t>
      </w:r>
      <w:r w:rsidR="00EA06C4" w:rsidRPr="00E62D21">
        <w:rPr>
          <w:rFonts w:ascii="Calibri" w:eastAsia="Calibri" w:hAnsi="Calibri"/>
          <w:sz w:val="20"/>
          <w:szCs w:val="20"/>
        </w:rPr>
        <w:t xml:space="preserve">doložit svými záznamy nebo důvěrnými informacemi třetí strany,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proofErr w:type="gramStart"/>
      <w:r w:rsidRPr="00E62D21">
        <w:rPr>
          <w:rFonts w:ascii="Calibri" w:eastAsia="Calibri" w:hAnsi="Calibri"/>
          <w:sz w:val="20"/>
          <w:szCs w:val="20"/>
        </w:rPr>
        <w:t>(d) po</w:t>
      </w:r>
      <w:proofErr w:type="gramEnd"/>
      <w:r w:rsidRPr="00E62D21">
        <w:rPr>
          <w:rFonts w:ascii="Calibri" w:eastAsia="Calibri" w:hAnsi="Calibri"/>
          <w:sz w:val="20"/>
          <w:szCs w:val="20"/>
        </w:rPr>
        <w:t xml:space="preserve"> podpisu této Smlouvy poskytne přijímající straně třetí osoba, jež takové informace </w:t>
      </w:r>
      <w:proofErr w:type="gramStart"/>
      <w:r w:rsidRPr="00E62D21">
        <w:rPr>
          <w:rFonts w:ascii="Calibri" w:eastAsia="Calibri" w:hAnsi="Calibri"/>
          <w:sz w:val="20"/>
          <w:szCs w:val="20"/>
        </w:rPr>
        <w:t>přitom</w:t>
      </w:r>
      <w:proofErr w:type="gramEnd"/>
      <w:r w:rsidRPr="00E62D21">
        <w:rPr>
          <w:rFonts w:ascii="Calibri" w:eastAsia="Calibri" w:hAnsi="Calibri"/>
          <w:sz w:val="20"/>
          <w:szCs w:val="20"/>
        </w:rPr>
        <w:t xml:space="preserve">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 </w:t>
      </w:r>
      <w:r w:rsidR="00EA06C4" w:rsidRPr="00E62D21">
        <w:rPr>
          <w:rFonts w:ascii="Calibri" w:eastAsia="Calibri" w:hAnsi="Calibri"/>
          <w:sz w:val="20"/>
          <w:szCs w:val="20"/>
        </w:rPr>
        <w:t xml:space="preserve">nezíská přímo ani nepřímo od strany, jež je jejich vlastníkem. </w:t>
      </w:r>
    </w:p>
    <w:p w:rsidR="00871967" w:rsidRPr="00E62D21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6</w:t>
      </w:r>
      <w:r w:rsidR="00EA06C4" w:rsidRPr="00E62D21">
        <w:rPr>
          <w:rFonts w:ascii="Calibri" w:eastAsia="Calibri" w:hAnsi="Calibri"/>
          <w:sz w:val="20"/>
          <w:szCs w:val="20"/>
        </w:rPr>
        <w:t>. Ustanovení tohoto článku není do</w:t>
      </w:r>
      <w:r w:rsidR="00866E96" w:rsidRPr="00E62D21">
        <w:rPr>
          <w:rFonts w:ascii="Calibri" w:eastAsia="Calibri" w:hAnsi="Calibri"/>
          <w:sz w:val="20"/>
          <w:szCs w:val="20"/>
        </w:rPr>
        <w:t>tčeno ukončením účinnosti této s</w:t>
      </w:r>
      <w:r w:rsidR="00EA06C4" w:rsidRPr="00E62D21">
        <w:rPr>
          <w:rFonts w:ascii="Calibri" w:eastAsia="Calibri" w:hAnsi="Calibri"/>
          <w:sz w:val="20"/>
          <w:szCs w:val="20"/>
        </w:rPr>
        <w:t>mlouvy z jakéhokoliv důvodu po dobu další</w:t>
      </w:r>
      <w:r w:rsidR="00866E96" w:rsidRPr="00E62D21">
        <w:rPr>
          <w:rFonts w:ascii="Calibri" w:eastAsia="Calibri" w:hAnsi="Calibri"/>
          <w:sz w:val="20"/>
          <w:szCs w:val="20"/>
        </w:rPr>
        <w:t>ch 5 let od ukončení účinnosti s</w:t>
      </w:r>
      <w:r w:rsidR="00EA06C4" w:rsidRPr="00E62D21">
        <w:rPr>
          <w:rFonts w:ascii="Calibri" w:eastAsia="Calibri" w:hAnsi="Calibri"/>
          <w:sz w:val="20"/>
          <w:szCs w:val="20"/>
        </w:rPr>
        <w:t xml:space="preserve">mlouvy. Ochrana osobních údajů třetích osob není lhůtou omezena. </w:t>
      </w:r>
    </w:p>
    <w:p w:rsidR="00871967" w:rsidRPr="00E62D21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:rsidR="00871967" w:rsidRPr="00E62D21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7</w:t>
      </w:r>
      <w:r w:rsidR="00EA06C4" w:rsidRPr="00E62D21">
        <w:rPr>
          <w:rFonts w:ascii="Calibri" w:eastAsia="Calibri" w:hAnsi="Calibri"/>
          <w:sz w:val="20"/>
          <w:szCs w:val="20"/>
        </w:rPr>
        <w:t xml:space="preserve">. </w:t>
      </w:r>
      <w:r w:rsidR="00DE442F" w:rsidRPr="00E62D21">
        <w:rPr>
          <w:rFonts w:ascii="Calibri" w:eastAsia="Calibri" w:hAnsi="Calibri"/>
          <w:sz w:val="20"/>
          <w:szCs w:val="20"/>
        </w:rPr>
        <w:t xml:space="preserve">Předmět plnění poskytnutý </w:t>
      </w:r>
      <w:r w:rsidR="004527BE" w:rsidRPr="00E62D21">
        <w:rPr>
          <w:rFonts w:ascii="Calibri" w:eastAsia="Calibri" w:hAnsi="Calibri"/>
          <w:sz w:val="20"/>
          <w:szCs w:val="20"/>
        </w:rPr>
        <w:t>Zhotovite</w:t>
      </w:r>
      <w:r w:rsidR="00D735E9" w:rsidRPr="00E62D21">
        <w:rPr>
          <w:rFonts w:ascii="Calibri" w:eastAsia="Calibri" w:hAnsi="Calibri"/>
          <w:sz w:val="20"/>
          <w:szCs w:val="20"/>
        </w:rPr>
        <w:t>lem</w:t>
      </w:r>
      <w:r w:rsidR="00EA06C4" w:rsidRPr="00E62D21">
        <w:rPr>
          <w:rFonts w:ascii="Calibri" w:eastAsia="Calibri" w:hAnsi="Calibri"/>
          <w:sz w:val="20"/>
          <w:szCs w:val="20"/>
        </w:rPr>
        <w:t xml:space="preserve"> musí respektovat Nařízení EU a právní předpisy České republiky zejména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a) Nařízení Evropského parlamentu a Rady</w:t>
      </w:r>
      <w:r w:rsidR="00A61B23">
        <w:rPr>
          <w:rFonts w:ascii="Calibri" w:eastAsia="Calibri" w:hAnsi="Calibri"/>
          <w:sz w:val="20"/>
          <w:szCs w:val="20"/>
        </w:rPr>
        <w:t xml:space="preserve"> </w:t>
      </w:r>
      <w:r w:rsidRPr="00E62D21">
        <w:rPr>
          <w:rFonts w:ascii="Calibri" w:eastAsia="Calibri" w:hAnsi="Calibri"/>
          <w:sz w:val="20"/>
          <w:szCs w:val="20"/>
        </w:rPr>
        <w:t xml:space="preserve">2016/679 Obecné nařízení na ochranu osobních údajů </w:t>
      </w:r>
      <w:r w:rsidR="00F336B5" w:rsidRPr="00E62D21">
        <w:rPr>
          <w:rFonts w:ascii="Calibri" w:eastAsia="Calibri" w:hAnsi="Calibri"/>
          <w:sz w:val="20"/>
          <w:szCs w:val="20"/>
        </w:rPr>
        <w:t xml:space="preserve">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</w:t>
      </w:r>
      <w:r w:rsidR="00EA06C4" w:rsidRPr="00E62D21">
        <w:rPr>
          <w:rFonts w:ascii="Calibri" w:eastAsia="Calibri" w:hAnsi="Calibri"/>
          <w:sz w:val="20"/>
          <w:szCs w:val="20"/>
        </w:rPr>
        <w:t>neboli GDPR (</w:t>
      </w:r>
      <w:proofErr w:type="spellStart"/>
      <w:r w:rsidR="00EA06C4" w:rsidRPr="00E62D21">
        <w:rPr>
          <w:rFonts w:ascii="Calibri" w:eastAsia="Calibri" w:hAnsi="Calibri"/>
          <w:sz w:val="20"/>
          <w:szCs w:val="20"/>
        </w:rPr>
        <w:t>General</w:t>
      </w:r>
      <w:proofErr w:type="spellEnd"/>
      <w:r w:rsidR="00EA06C4" w:rsidRPr="00E62D21">
        <w:rPr>
          <w:rFonts w:ascii="Calibri" w:eastAsia="Calibri" w:hAnsi="Calibri"/>
          <w:sz w:val="20"/>
          <w:szCs w:val="20"/>
        </w:rPr>
        <w:t xml:space="preserve"> Data </w:t>
      </w:r>
      <w:proofErr w:type="spellStart"/>
      <w:r w:rsidR="00EA06C4" w:rsidRPr="00E62D21">
        <w:rPr>
          <w:rFonts w:ascii="Calibri" w:eastAsia="Calibri" w:hAnsi="Calibri"/>
          <w:sz w:val="20"/>
          <w:szCs w:val="20"/>
        </w:rPr>
        <w:t>Protection</w:t>
      </w:r>
      <w:proofErr w:type="spellEnd"/>
      <w:r w:rsidR="00EA06C4" w:rsidRPr="00E62D21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="00EA06C4" w:rsidRPr="00E62D21">
        <w:rPr>
          <w:rFonts w:ascii="Calibri" w:eastAsia="Calibri" w:hAnsi="Calibri"/>
          <w:sz w:val="20"/>
          <w:szCs w:val="20"/>
        </w:rPr>
        <w:t>Regulation</w:t>
      </w:r>
      <w:proofErr w:type="spellEnd"/>
      <w:r w:rsidR="00EA06C4" w:rsidRPr="00E62D21">
        <w:rPr>
          <w:rFonts w:ascii="Calibri" w:eastAsia="Calibri" w:hAnsi="Calibri"/>
          <w:sz w:val="20"/>
          <w:szCs w:val="20"/>
        </w:rPr>
        <w:t xml:space="preserve">) a </w:t>
      </w:r>
    </w:p>
    <w:p w:rsidR="00F336B5" w:rsidRPr="00E62D21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>b) Nařízení Evropského parlamentu a Rady</w:t>
      </w:r>
      <w:r w:rsidR="004309C3" w:rsidRPr="00E62D21">
        <w:rPr>
          <w:rFonts w:ascii="Calibri" w:eastAsia="Calibri" w:hAnsi="Calibri"/>
          <w:sz w:val="20"/>
          <w:szCs w:val="20"/>
        </w:rPr>
        <w:t xml:space="preserve"> </w:t>
      </w:r>
      <w:r w:rsidRPr="00E62D21">
        <w:rPr>
          <w:rFonts w:ascii="Calibri" w:eastAsia="Calibri" w:hAnsi="Calibri"/>
          <w:sz w:val="20"/>
          <w:szCs w:val="20"/>
        </w:rPr>
        <w:t xml:space="preserve">č. 910/2014 o elektronické identifikaci a důvěryhodných </w:t>
      </w:r>
      <w:r w:rsidR="00F336B5" w:rsidRPr="00E62D21">
        <w:rPr>
          <w:rFonts w:ascii="Calibri" w:eastAsia="Calibri" w:hAnsi="Calibri"/>
          <w:sz w:val="20"/>
          <w:szCs w:val="20"/>
        </w:rPr>
        <w:t xml:space="preserve"> </w:t>
      </w:r>
    </w:p>
    <w:p w:rsidR="00F336B5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</w:t>
      </w:r>
      <w:proofErr w:type="gramStart"/>
      <w:r w:rsidR="00EA06C4" w:rsidRPr="00E62D21">
        <w:rPr>
          <w:rFonts w:ascii="Calibri" w:eastAsia="Calibri" w:hAnsi="Calibri"/>
          <w:sz w:val="20"/>
          <w:szCs w:val="20"/>
        </w:rPr>
        <w:t>službách</w:t>
      </w:r>
      <w:proofErr w:type="gramEnd"/>
      <w:r w:rsidR="00EA06C4" w:rsidRPr="00E62D21">
        <w:rPr>
          <w:rFonts w:ascii="Calibri" w:eastAsia="Calibri" w:hAnsi="Calibri"/>
          <w:sz w:val="20"/>
          <w:szCs w:val="20"/>
        </w:rPr>
        <w:t xml:space="preserve"> pro elektronické transakce na vnitřním evropském trhu EIDAS a prohlašuje, že dodaný </w:t>
      </w:r>
      <w:r w:rsidRPr="00E62D21">
        <w:rPr>
          <w:rFonts w:ascii="Calibri" w:eastAsia="Calibri" w:hAnsi="Calibri"/>
          <w:sz w:val="20"/>
          <w:szCs w:val="20"/>
        </w:rPr>
        <w:t xml:space="preserve">  </w:t>
      </w:r>
    </w:p>
    <w:p w:rsidR="00871967" w:rsidRPr="00E62D21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E62D21">
        <w:rPr>
          <w:rFonts w:ascii="Calibri" w:eastAsia="Calibri" w:hAnsi="Calibri"/>
          <w:sz w:val="20"/>
          <w:szCs w:val="20"/>
        </w:rPr>
        <w:t xml:space="preserve">     </w:t>
      </w:r>
      <w:r w:rsidR="00EA06C4" w:rsidRPr="00E62D21">
        <w:rPr>
          <w:rFonts w:ascii="Calibri" w:eastAsia="Calibri" w:hAnsi="Calibri"/>
          <w:sz w:val="20"/>
          <w:szCs w:val="20"/>
        </w:rPr>
        <w:t>Software odpovídá těmto a dalším předpisům týkajících se ochrany osobních údajů.</w:t>
      </w:r>
    </w:p>
    <w:p w:rsidR="00C3492E" w:rsidRPr="00E62D21" w:rsidRDefault="00C3492E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:rsidR="00C3492E" w:rsidRPr="00E62D21" w:rsidRDefault="00862E63" w:rsidP="00F336B5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E62D21">
        <w:rPr>
          <w:rFonts w:ascii="Calibri" w:hAnsi="Calibri"/>
          <w:b/>
          <w:color w:val="auto"/>
          <w:szCs w:val="20"/>
        </w:rPr>
        <w:t>VIII</w:t>
      </w:r>
      <w:r w:rsidR="00C3492E" w:rsidRPr="00E62D21">
        <w:rPr>
          <w:rFonts w:ascii="Calibri" w:hAnsi="Calibri"/>
          <w:b/>
          <w:color w:val="auto"/>
          <w:szCs w:val="20"/>
        </w:rPr>
        <w:t>.</w:t>
      </w:r>
    </w:p>
    <w:p w:rsidR="00DE442F" w:rsidRPr="00E62D21" w:rsidRDefault="00DE442F" w:rsidP="00F336B5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E62D21">
        <w:rPr>
          <w:rFonts w:ascii="Calibri" w:hAnsi="Calibri"/>
          <w:b/>
          <w:color w:val="auto"/>
          <w:szCs w:val="20"/>
        </w:rPr>
        <w:t>Vlastník databáze a dat</w:t>
      </w:r>
    </w:p>
    <w:p w:rsidR="00C3492E" w:rsidRPr="00E62D21" w:rsidRDefault="004527BE" w:rsidP="00D46BC0">
      <w:pPr>
        <w:numPr>
          <w:ilvl w:val="0"/>
          <w:numId w:val="14"/>
        </w:numPr>
        <w:overflowPunct w:val="0"/>
        <w:autoSpaceDE w:val="0"/>
        <w:jc w:val="both"/>
        <w:textAlignment w:val="baseline"/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Zhotovite</w:t>
      </w:r>
      <w:r w:rsidR="00C3492E" w:rsidRPr="00E62D21">
        <w:rPr>
          <w:rFonts w:ascii="Calibri" w:hAnsi="Calibri"/>
          <w:sz w:val="20"/>
          <w:szCs w:val="20"/>
        </w:rPr>
        <w:t>l bere na vědomí, že vlastníkem dat</w:t>
      </w:r>
      <w:r w:rsidR="00027FE8">
        <w:rPr>
          <w:rFonts w:ascii="Calibri" w:hAnsi="Calibri"/>
          <w:sz w:val="20"/>
          <w:szCs w:val="20"/>
        </w:rPr>
        <w:t xml:space="preserve">, </w:t>
      </w:r>
      <w:proofErr w:type="gramStart"/>
      <w:r w:rsidR="00027FE8">
        <w:rPr>
          <w:rFonts w:ascii="Calibri" w:hAnsi="Calibri"/>
          <w:sz w:val="20"/>
          <w:szCs w:val="20"/>
        </w:rPr>
        <w:t>které</w:t>
      </w:r>
      <w:proofErr w:type="gramEnd"/>
      <w:r w:rsidR="00027FE8">
        <w:rPr>
          <w:rFonts w:ascii="Calibri" w:hAnsi="Calibri"/>
          <w:sz w:val="20"/>
          <w:szCs w:val="20"/>
        </w:rPr>
        <w:t xml:space="preserve"> vytvořil Objednatel a jsou uloženy v databázi</w:t>
      </w:r>
      <w:r w:rsidR="00C3492E" w:rsidRPr="00E62D21">
        <w:rPr>
          <w:rFonts w:ascii="Calibri" w:hAnsi="Calibri"/>
          <w:sz w:val="20"/>
          <w:szCs w:val="20"/>
        </w:rPr>
        <w:t xml:space="preserve"> je </w:t>
      </w:r>
      <w:r w:rsidRPr="00E62D21">
        <w:rPr>
          <w:rFonts w:ascii="Calibri" w:hAnsi="Calibri"/>
          <w:sz w:val="20"/>
          <w:szCs w:val="20"/>
        </w:rPr>
        <w:t>Objednate</w:t>
      </w:r>
      <w:r w:rsidR="00C3492E" w:rsidRPr="00E62D21">
        <w:rPr>
          <w:rFonts w:ascii="Calibri" w:hAnsi="Calibri"/>
          <w:sz w:val="20"/>
          <w:szCs w:val="20"/>
        </w:rPr>
        <w:t xml:space="preserve">l, že data v databázi jsou pro </w:t>
      </w:r>
      <w:r w:rsidRPr="00E62D21">
        <w:rPr>
          <w:rFonts w:ascii="Calibri" w:hAnsi="Calibri"/>
          <w:sz w:val="20"/>
          <w:szCs w:val="20"/>
        </w:rPr>
        <w:t>Objednate</w:t>
      </w:r>
      <w:r w:rsidR="00C3492E" w:rsidRPr="00E62D21">
        <w:rPr>
          <w:rFonts w:ascii="Calibri" w:hAnsi="Calibri"/>
          <w:sz w:val="20"/>
          <w:szCs w:val="20"/>
        </w:rPr>
        <w:t xml:space="preserve">le nepostradatelná a ztrátou přístupu k nim nebo nemožností jejich zpracování by </w:t>
      </w:r>
      <w:r w:rsidRPr="00E62D21">
        <w:rPr>
          <w:rFonts w:ascii="Calibri" w:hAnsi="Calibri"/>
          <w:sz w:val="20"/>
          <w:szCs w:val="20"/>
        </w:rPr>
        <w:t>Objednate</w:t>
      </w:r>
      <w:r w:rsidR="00C3492E" w:rsidRPr="00E62D21">
        <w:rPr>
          <w:rFonts w:ascii="Calibri" w:hAnsi="Calibri"/>
          <w:sz w:val="20"/>
          <w:szCs w:val="20"/>
        </w:rPr>
        <w:t>li vznikla škoda značného rozsahu. Dojde-li ke ztrátě dat</w:t>
      </w:r>
      <w:r w:rsidR="00027FE8">
        <w:rPr>
          <w:rFonts w:ascii="Calibri" w:hAnsi="Calibri"/>
          <w:sz w:val="20"/>
          <w:szCs w:val="20"/>
        </w:rPr>
        <w:t xml:space="preserve"> z důvodu na straně Zhotovitele, ať již zaviněné či nezaviněné</w:t>
      </w:r>
      <w:r w:rsidR="00C3492E" w:rsidRPr="00E62D21">
        <w:rPr>
          <w:rFonts w:ascii="Calibri" w:hAnsi="Calibri"/>
          <w:sz w:val="20"/>
          <w:szCs w:val="20"/>
        </w:rPr>
        <w:t xml:space="preserve">, je </w:t>
      </w:r>
      <w:r w:rsidRPr="00E62D21">
        <w:rPr>
          <w:rFonts w:ascii="Calibri" w:hAnsi="Calibri"/>
          <w:sz w:val="20"/>
          <w:szCs w:val="20"/>
        </w:rPr>
        <w:t>Zhotovite</w:t>
      </w:r>
      <w:r w:rsidR="00C3492E" w:rsidRPr="00E62D21">
        <w:rPr>
          <w:rFonts w:ascii="Calibri" w:hAnsi="Calibri"/>
          <w:sz w:val="20"/>
          <w:szCs w:val="20"/>
        </w:rPr>
        <w:t xml:space="preserve">l povinen zaplatit </w:t>
      </w:r>
      <w:r w:rsidRPr="00E62D21">
        <w:rPr>
          <w:rFonts w:ascii="Calibri" w:hAnsi="Calibri"/>
          <w:sz w:val="20"/>
          <w:szCs w:val="20"/>
        </w:rPr>
        <w:t>Objednate</w:t>
      </w:r>
      <w:r w:rsidR="00C3492E" w:rsidRPr="00E62D21">
        <w:rPr>
          <w:rFonts w:ascii="Calibri" w:hAnsi="Calibri"/>
          <w:sz w:val="20"/>
          <w:szCs w:val="20"/>
        </w:rPr>
        <w:t xml:space="preserve">li smluvní pokutu ve výši 100.000,- Kč. Smluvní pokutu, sjednanou touto smlouvou, zaplatí </w:t>
      </w:r>
      <w:r w:rsidRPr="00E62D21">
        <w:rPr>
          <w:rFonts w:ascii="Calibri" w:hAnsi="Calibri"/>
          <w:sz w:val="20"/>
          <w:szCs w:val="20"/>
        </w:rPr>
        <w:t>Zhotovite</w:t>
      </w:r>
      <w:r w:rsidR="003729A9" w:rsidRPr="00E62D21">
        <w:rPr>
          <w:rFonts w:ascii="Calibri" w:hAnsi="Calibri"/>
          <w:sz w:val="20"/>
          <w:szCs w:val="20"/>
        </w:rPr>
        <w:t>l</w:t>
      </w:r>
      <w:r w:rsidR="00C3492E" w:rsidRPr="00E62D21">
        <w:rPr>
          <w:rFonts w:ascii="Calibri" w:hAnsi="Calibri"/>
          <w:sz w:val="20"/>
          <w:szCs w:val="20"/>
        </w:rPr>
        <w:t xml:space="preserve"> nezávisle na tom, zda a v jaké výši vznikne </w:t>
      </w:r>
      <w:r w:rsidRPr="00E62D21">
        <w:rPr>
          <w:rFonts w:ascii="Calibri" w:hAnsi="Calibri"/>
          <w:sz w:val="20"/>
          <w:szCs w:val="20"/>
        </w:rPr>
        <w:t>Objednate</w:t>
      </w:r>
      <w:r w:rsidR="003729A9" w:rsidRPr="00E62D21">
        <w:rPr>
          <w:rFonts w:ascii="Calibri" w:hAnsi="Calibri"/>
          <w:sz w:val="20"/>
          <w:szCs w:val="20"/>
        </w:rPr>
        <w:t>li</w:t>
      </w:r>
      <w:r w:rsidR="00C3492E" w:rsidRPr="00E62D21">
        <w:rPr>
          <w:rFonts w:ascii="Calibri" w:hAnsi="Calibri"/>
          <w:sz w:val="20"/>
          <w:szCs w:val="20"/>
        </w:rPr>
        <w:t xml:space="preserve"> škoda, kterou lze vymáhat samostatně. </w:t>
      </w:r>
    </w:p>
    <w:p w:rsidR="00C3492E" w:rsidRPr="00E62D21" w:rsidRDefault="00C3492E" w:rsidP="00C3492E">
      <w:pPr>
        <w:overflowPunct w:val="0"/>
        <w:autoSpaceDE w:val="0"/>
        <w:jc w:val="both"/>
        <w:textAlignment w:val="baseline"/>
        <w:rPr>
          <w:rFonts w:ascii="Calibri" w:hAnsi="Calibri" w:cstheme="minorBidi"/>
          <w:sz w:val="20"/>
          <w:szCs w:val="20"/>
        </w:rPr>
      </w:pPr>
    </w:p>
    <w:p w:rsidR="00C3492E" w:rsidRPr="00E62D21" w:rsidRDefault="004527BE" w:rsidP="00D46BC0">
      <w:pPr>
        <w:pStyle w:val="Odstavecseseznamem"/>
        <w:numPr>
          <w:ilvl w:val="0"/>
          <w:numId w:val="14"/>
        </w:num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E62D21">
        <w:rPr>
          <w:sz w:val="20"/>
          <w:szCs w:val="20"/>
        </w:rPr>
        <w:t>Zhotovite</w:t>
      </w:r>
      <w:r w:rsidR="00C3492E" w:rsidRPr="00E62D21">
        <w:rPr>
          <w:sz w:val="20"/>
          <w:szCs w:val="20"/>
        </w:rPr>
        <w:t xml:space="preserve">l kdykoli na vyžádání poskytne </w:t>
      </w:r>
      <w:r w:rsidRPr="00E62D21">
        <w:rPr>
          <w:sz w:val="20"/>
          <w:szCs w:val="20"/>
        </w:rPr>
        <w:t>Objednate</w:t>
      </w:r>
      <w:r w:rsidR="00C3492E" w:rsidRPr="00E62D21">
        <w:rPr>
          <w:sz w:val="20"/>
          <w:szCs w:val="20"/>
        </w:rPr>
        <w:t xml:space="preserve">li bezplatně export těchto dat, aby je mohl </w:t>
      </w:r>
      <w:r w:rsidRPr="00E62D21">
        <w:rPr>
          <w:sz w:val="20"/>
          <w:szCs w:val="20"/>
        </w:rPr>
        <w:t>Objednate</w:t>
      </w:r>
      <w:r w:rsidR="00C3492E" w:rsidRPr="00E62D21">
        <w:rPr>
          <w:sz w:val="20"/>
          <w:szCs w:val="20"/>
        </w:rPr>
        <w:t>l sám dle potřeby kdykoliv použít v otevřeném formátu (např. CSV, XML, XLS) do transparentní struktury vhodné pro další zpracování. Úplností dat se rozumí veškerý obsah dat z databáze, který umožní zpracování veškerých informací v databázi uložených, zejm. musí být umožněna kompletní rekonstrukce dat bez ztráty jakýchkoliv informací.</w:t>
      </w:r>
    </w:p>
    <w:p w:rsidR="00E62D21" w:rsidRPr="00E62D21" w:rsidRDefault="00E62D21" w:rsidP="00E62D21">
      <w:pPr>
        <w:pStyle w:val="Odstavecseseznamem"/>
        <w:overflowPunct w:val="0"/>
        <w:autoSpaceDE w:val="0"/>
        <w:ind w:left="360"/>
        <w:jc w:val="both"/>
        <w:textAlignment w:val="baseline"/>
        <w:rPr>
          <w:sz w:val="20"/>
          <w:szCs w:val="20"/>
        </w:rPr>
      </w:pPr>
    </w:p>
    <w:p w:rsidR="00C3492E" w:rsidRDefault="004527BE" w:rsidP="00D46BC0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E62D21">
        <w:rPr>
          <w:sz w:val="20"/>
          <w:szCs w:val="20"/>
        </w:rPr>
        <w:t>Objednate</w:t>
      </w:r>
      <w:r w:rsidR="00C3492E" w:rsidRPr="00E62D21">
        <w:rPr>
          <w:sz w:val="20"/>
          <w:szCs w:val="20"/>
        </w:rPr>
        <w:t xml:space="preserve">l má právo takto vyexportovaná data bezplatně poskytnout třetí straně za účelem jejich dalšího zpracování ve prospěch </w:t>
      </w:r>
      <w:r w:rsidRPr="00E62D21">
        <w:rPr>
          <w:sz w:val="20"/>
          <w:szCs w:val="20"/>
        </w:rPr>
        <w:t>Objednate</w:t>
      </w:r>
      <w:r w:rsidR="00C3492E" w:rsidRPr="00E62D21">
        <w:rPr>
          <w:sz w:val="20"/>
          <w:szCs w:val="20"/>
        </w:rPr>
        <w:t>le (zejm. analýza, validace, transformace, migrace dat).</w:t>
      </w:r>
    </w:p>
    <w:p w:rsidR="00027FE8" w:rsidRPr="00027FE8" w:rsidRDefault="00027FE8" w:rsidP="00027FE8">
      <w:pPr>
        <w:pStyle w:val="Odstavecseseznamem"/>
        <w:rPr>
          <w:sz w:val="20"/>
          <w:szCs w:val="20"/>
        </w:rPr>
      </w:pPr>
    </w:p>
    <w:p w:rsidR="002A75E5" w:rsidRPr="00E62D21" w:rsidRDefault="00783B67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 w:rsidRPr="00E62D21">
        <w:rPr>
          <w:rFonts w:ascii="Calibri" w:hAnsi="Calibri"/>
          <w:i w:val="0"/>
          <w:iCs w:val="0"/>
          <w:color w:val="auto"/>
          <w:szCs w:val="20"/>
        </w:rPr>
        <w:t>I</w:t>
      </w:r>
      <w:r w:rsidR="003729A9" w:rsidRPr="00E62D21">
        <w:rPr>
          <w:rFonts w:ascii="Calibri" w:hAnsi="Calibri"/>
          <w:i w:val="0"/>
          <w:iCs w:val="0"/>
          <w:color w:val="auto"/>
          <w:szCs w:val="20"/>
        </w:rPr>
        <w:t>X.</w:t>
      </w:r>
    </w:p>
    <w:p w:rsidR="002A75E5" w:rsidRPr="00E62D21" w:rsidRDefault="002A75E5" w:rsidP="00862E6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" w:hAnsi="Calibri"/>
          <w:b/>
          <w:sz w:val="20"/>
        </w:rPr>
      </w:pPr>
      <w:r w:rsidRPr="00E62D21">
        <w:rPr>
          <w:rFonts w:ascii="Calibri" w:hAnsi="Calibri"/>
          <w:b/>
          <w:sz w:val="20"/>
        </w:rPr>
        <w:t>Závěrečná ujednání</w:t>
      </w:r>
    </w:p>
    <w:p w:rsidR="002A75E5" w:rsidRPr="00E62D21" w:rsidRDefault="00C13087" w:rsidP="00D46BC0">
      <w:pPr>
        <w:pStyle w:val="Zkladntext"/>
        <w:numPr>
          <w:ilvl w:val="0"/>
          <w:numId w:val="8"/>
        </w:numPr>
        <w:ind w:left="425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T</w:t>
      </w:r>
      <w:r w:rsidR="002A75E5" w:rsidRPr="00E62D21">
        <w:rPr>
          <w:rFonts w:ascii="Calibri" w:hAnsi="Calibri"/>
          <w:color w:val="auto"/>
          <w:szCs w:val="20"/>
        </w:rPr>
        <w:t>uto smlouvu je oprávněn</w:t>
      </w:r>
      <w:r w:rsidR="00E90929"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="00E90929" w:rsidRPr="00E62D21">
        <w:rPr>
          <w:rFonts w:ascii="Calibri" w:hAnsi="Calibri"/>
          <w:color w:val="auto"/>
          <w:szCs w:val="20"/>
        </w:rPr>
        <w:t>l</w:t>
      </w:r>
      <w:r w:rsidR="002A75E5" w:rsidRPr="00E62D21">
        <w:rPr>
          <w:rFonts w:ascii="Calibri" w:hAnsi="Calibri"/>
          <w:color w:val="auto"/>
          <w:szCs w:val="20"/>
        </w:rPr>
        <w:t xml:space="preserve"> jednostranně ukončit písemnou výpovědí s dvouměsíční výpovědní lhůtou, která začne běžet 1. dnem měsíce následujícího po měsíci, v němž byla výpověď doručena druhé smluvní straně.</w:t>
      </w:r>
    </w:p>
    <w:p w:rsidR="00D34E1C" w:rsidRPr="00E62D21" w:rsidRDefault="004527BE" w:rsidP="00D46BC0">
      <w:pPr>
        <w:pStyle w:val="Zkladntext"/>
        <w:numPr>
          <w:ilvl w:val="0"/>
          <w:numId w:val="8"/>
        </w:numPr>
        <w:spacing w:before="120" w:after="120"/>
        <w:ind w:left="425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Objednate</w:t>
      </w:r>
      <w:r w:rsidR="002A75E5" w:rsidRPr="00E62D21">
        <w:rPr>
          <w:rFonts w:ascii="Calibri" w:hAnsi="Calibri"/>
          <w:color w:val="auto"/>
          <w:szCs w:val="20"/>
        </w:rPr>
        <w:t xml:space="preserve">l je oprávněn od této smlouvy jednostranně odstoupit v případě, že ze strany </w:t>
      </w:r>
      <w:r w:rsidRPr="00E62D21">
        <w:rPr>
          <w:rFonts w:ascii="Calibri" w:hAnsi="Calibri"/>
          <w:color w:val="auto"/>
          <w:szCs w:val="20"/>
        </w:rPr>
        <w:t>Zhotovite</w:t>
      </w:r>
      <w:r w:rsidR="002A75E5" w:rsidRPr="00E62D21">
        <w:rPr>
          <w:rFonts w:ascii="Calibri" w:hAnsi="Calibri"/>
          <w:color w:val="auto"/>
          <w:szCs w:val="20"/>
        </w:rPr>
        <w:t xml:space="preserve">le dojde k podstatnému porušení jeho smluvních povinností. K odstoupení od smlouvy v takovémto případě dojde na základě písemného oznámení </w:t>
      </w:r>
      <w:r w:rsidRPr="00E62D21">
        <w:rPr>
          <w:rFonts w:ascii="Calibri" w:hAnsi="Calibri"/>
          <w:color w:val="auto"/>
          <w:szCs w:val="20"/>
        </w:rPr>
        <w:t>Objednate</w:t>
      </w:r>
      <w:r w:rsidR="002A75E5" w:rsidRPr="00E62D21">
        <w:rPr>
          <w:rFonts w:ascii="Calibri" w:hAnsi="Calibri"/>
          <w:color w:val="auto"/>
          <w:szCs w:val="20"/>
        </w:rPr>
        <w:t xml:space="preserve">le doručeného </w:t>
      </w:r>
      <w:r w:rsidRPr="00E62D21">
        <w:rPr>
          <w:rFonts w:ascii="Calibri" w:hAnsi="Calibri"/>
          <w:color w:val="auto"/>
          <w:szCs w:val="20"/>
        </w:rPr>
        <w:t>Zhotovite</w:t>
      </w:r>
      <w:r w:rsidR="002A75E5" w:rsidRPr="00E62D21">
        <w:rPr>
          <w:rFonts w:ascii="Calibri" w:hAnsi="Calibri"/>
          <w:color w:val="auto"/>
          <w:szCs w:val="20"/>
        </w:rPr>
        <w:t>li. V pochybnostech se má za to, že k doručení oznámení o odstoupení došlo 3</w:t>
      </w:r>
      <w:r w:rsidR="00DC5275" w:rsidRPr="00E62D21">
        <w:rPr>
          <w:rFonts w:ascii="Calibri" w:hAnsi="Calibri"/>
          <w:color w:val="auto"/>
          <w:szCs w:val="20"/>
        </w:rPr>
        <w:t>.</w:t>
      </w:r>
      <w:r w:rsidR="002A75E5" w:rsidRPr="00E62D21">
        <w:rPr>
          <w:rFonts w:ascii="Calibri" w:hAnsi="Calibri"/>
          <w:color w:val="auto"/>
          <w:szCs w:val="20"/>
        </w:rPr>
        <w:t xml:space="preserve"> dnem po jeho odeslání. Důvodem pro odstoupení ze strany </w:t>
      </w:r>
      <w:r w:rsidRPr="00E62D21">
        <w:rPr>
          <w:rFonts w:ascii="Calibri" w:hAnsi="Calibri"/>
          <w:color w:val="auto"/>
          <w:szCs w:val="20"/>
        </w:rPr>
        <w:t>Objednate</w:t>
      </w:r>
      <w:r w:rsidR="002A75E5" w:rsidRPr="00E62D21">
        <w:rPr>
          <w:rFonts w:ascii="Calibri" w:hAnsi="Calibri"/>
          <w:color w:val="auto"/>
          <w:szCs w:val="20"/>
        </w:rPr>
        <w:t xml:space="preserve">le je zejména porušení povinností </w:t>
      </w:r>
      <w:r w:rsidRPr="00E62D21">
        <w:rPr>
          <w:rFonts w:ascii="Calibri" w:hAnsi="Calibri"/>
          <w:color w:val="auto"/>
          <w:szCs w:val="20"/>
        </w:rPr>
        <w:t>Zhotovite</w:t>
      </w:r>
      <w:r w:rsidR="002A75E5" w:rsidRPr="00E62D21">
        <w:rPr>
          <w:rFonts w:ascii="Calibri" w:hAnsi="Calibri"/>
          <w:color w:val="auto"/>
          <w:szCs w:val="20"/>
        </w:rPr>
        <w:t xml:space="preserve">le spočívající v nenastoupení </w:t>
      </w:r>
      <w:r w:rsidR="00DC5275" w:rsidRPr="00E62D21">
        <w:rPr>
          <w:rFonts w:ascii="Calibri" w:hAnsi="Calibri"/>
          <w:color w:val="auto"/>
          <w:szCs w:val="20"/>
        </w:rPr>
        <w:t xml:space="preserve">na </w:t>
      </w:r>
      <w:r w:rsidR="002A75E5" w:rsidRPr="00E62D21">
        <w:rPr>
          <w:rFonts w:ascii="Calibri" w:hAnsi="Calibri"/>
          <w:color w:val="auto"/>
          <w:szCs w:val="20"/>
        </w:rPr>
        <w:t xml:space="preserve">provádění díla ve stanoveném termínu a provádění díla (postupem, </w:t>
      </w:r>
      <w:r w:rsidR="00872FC7" w:rsidRPr="00E62D21">
        <w:rPr>
          <w:rFonts w:ascii="Calibri" w:hAnsi="Calibri"/>
          <w:color w:val="auto"/>
          <w:szCs w:val="20"/>
        </w:rPr>
        <w:t>technologiemi</w:t>
      </w:r>
      <w:r w:rsidR="002A75E5" w:rsidRPr="00E62D21">
        <w:rPr>
          <w:rFonts w:ascii="Calibri" w:hAnsi="Calibri"/>
          <w:color w:val="auto"/>
          <w:szCs w:val="20"/>
        </w:rPr>
        <w:t>)</w:t>
      </w:r>
      <w:r w:rsidR="00DC5275" w:rsidRPr="00E62D21">
        <w:rPr>
          <w:rFonts w:ascii="Calibri" w:hAnsi="Calibri"/>
          <w:color w:val="auto"/>
          <w:szCs w:val="20"/>
        </w:rPr>
        <w:t xml:space="preserve"> </w:t>
      </w:r>
      <w:r w:rsidR="002A75E5" w:rsidRPr="00E62D21">
        <w:rPr>
          <w:rFonts w:ascii="Calibri" w:hAnsi="Calibri"/>
          <w:color w:val="auto"/>
          <w:szCs w:val="20"/>
        </w:rPr>
        <w:t>v rozporu s právními předpisy.</w:t>
      </w:r>
    </w:p>
    <w:p w:rsidR="004949BA" w:rsidRPr="00E62D21" w:rsidRDefault="00D34E1C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2A75E5" w:rsidRPr="00E62D21" w:rsidRDefault="004949BA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Odstoupení od smlouvy se nedotýká nároků na zaplacení smluvních pokut, či jiných sankcí z této smlouvy pro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>le vyplývajících, jakož ani nároku na náhradu škody, újmy a ušlého zisku, vzniknuvších před okamžikem odstoupení od smlouvy.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lastRenderedPageBreak/>
        <w:t xml:space="preserve">Tuto smlouvu lze měnit pouze dohodou obou smluvních stran obsaženou v písemném, chronologicky očíslovaném dodatku k této smlouvě o dílo. 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Právní vztahy touto smlouvou neupravené se řídí platným právním řádem ČR, zejména pak zákonem č. 89/2012 Sb. občanským zákoníkem. </w:t>
      </w:r>
    </w:p>
    <w:p w:rsidR="00FC1EBB" w:rsidRPr="00E62D21" w:rsidRDefault="009D23F0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Tuto smlouvu</w:t>
      </w:r>
      <w:r w:rsidR="00FC1EBB" w:rsidRPr="00E62D21">
        <w:rPr>
          <w:rFonts w:ascii="Calibri" w:hAnsi="Calibri"/>
          <w:color w:val="auto"/>
          <w:szCs w:val="20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Pr="00E62D21">
        <w:rPr>
          <w:rFonts w:ascii="Calibri" w:hAnsi="Calibri"/>
          <w:color w:val="auto"/>
          <w:szCs w:val="20"/>
        </w:rPr>
        <w:t xml:space="preserve">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</w:p>
    <w:p w:rsidR="00FC1EBB" w:rsidRPr="00E62D21" w:rsidRDefault="00C37B45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Theme="minorHAnsi" w:hAnsiTheme="minorHAnsi"/>
          <w:color w:val="auto"/>
          <w:szCs w:val="20"/>
        </w:rPr>
        <w:t>Tato smlouva nabývá platnosti podpisem obou smluvních stran a účinnosti dnem zveřejnění v Registru smluv.</w:t>
      </w:r>
    </w:p>
    <w:p w:rsidR="00871967" w:rsidRPr="00E62D21" w:rsidRDefault="00FC1EBB" w:rsidP="00D46BC0">
      <w:pPr>
        <w:pStyle w:val="Zkladntext"/>
        <w:numPr>
          <w:ilvl w:val="0"/>
          <w:numId w:val="8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Smluvní strany prohlašují, že si smlouvu přečetly a na důkaz souhlasu s jejím písemným zněním připojují na její závěr dle své svobodné, vážné a pravé vůle své vlastnoruční podpisy.</w:t>
      </w:r>
      <w:r w:rsidR="00C37B45" w:rsidRPr="00E62D21">
        <w:rPr>
          <w:rFonts w:ascii="Calibri" w:hAnsi="Calibri"/>
          <w:color w:val="auto"/>
          <w:szCs w:val="20"/>
        </w:rPr>
        <w:t xml:space="preserve"> </w:t>
      </w:r>
      <w:r w:rsidR="004527BE" w:rsidRPr="00E62D21">
        <w:rPr>
          <w:rFonts w:ascii="Calibri" w:hAnsi="Calibri"/>
          <w:color w:val="auto"/>
          <w:szCs w:val="20"/>
        </w:rPr>
        <w:t>Zhotovite</w:t>
      </w:r>
      <w:r w:rsidR="00F23F1B" w:rsidRPr="00E62D21">
        <w:rPr>
          <w:rFonts w:ascii="Calibri" w:hAnsi="Calibri"/>
          <w:color w:val="auto"/>
          <w:szCs w:val="20"/>
        </w:rPr>
        <w:t>l dále výs</w:t>
      </w:r>
      <w:r w:rsidR="002209ED" w:rsidRPr="00E62D21">
        <w:rPr>
          <w:rFonts w:ascii="Calibri" w:hAnsi="Calibri"/>
          <w:color w:val="auto"/>
          <w:szCs w:val="20"/>
        </w:rPr>
        <w:t>lovně souhlasí s tím, aby tato s</w:t>
      </w:r>
      <w:r w:rsidR="00F23F1B" w:rsidRPr="00E62D21">
        <w:rPr>
          <w:rFonts w:ascii="Calibri" w:hAnsi="Calibri"/>
          <w:color w:val="auto"/>
          <w:szCs w:val="20"/>
        </w:rPr>
        <w:t xml:space="preserve">mlouva </w:t>
      </w:r>
      <w:r w:rsidR="002209ED" w:rsidRPr="00E62D21">
        <w:rPr>
          <w:rFonts w:ascii="Calibri" w:hAnsi="Calibri"/>
          <w:color w:val="auto"/>
          <w:szCs w:val="20"/>
        </w:rPr>
        <w:t>byla v plném rozsahu uveřejněna</w:t>
      </w:r>
      <w:r w:rsidR="00F23F1B" w:rsidRPr="00E62D21">
        <w:rPr>
          <w:rFonts w:ascii="Calibri" w:hAnsi="Calibri"/>
          <w:color w:val="auto"/>
          <w:szCs w:val="20"/>
        </w:rPr>
        <w:t xml:space="preserve"> v registru smluv dle zákona č. 340/2015 Sb., o zvláštních podmínkách účinnosti některých smluv, uveřejňování těchto smluv a o registru smluv. Smluvní strany prohlašují, že skutečnosti uvedené v této Smlouvě nepovažují za obchodní tajemství ve smyslu § 504 Občanského zákoníku a udělují svolení k jejich užití a uveřejnění bez stanovení jakýchkoliv dalších podmínek. </w:t>
      </w:r>
    </w:p>
    <w:p w:rsidR="00F23F1B" w:rsidRPr="00E62D21" w:rsidRDefault="00F23F1B" w:rsidP="00DE442F">
      <w:pPr>
        <w:pStyle w:val="Zkladntext"/>
        <w:spacing w:after="120"/>
        <w:ind w:left="426"/>
        <w:rPr>
          <w:rFonts w:ascii="Calibri" w:hAnsi="Calibri"/>
          <w:color w:val="auto"/>
          <w:szCs w:val="20"/>
        </w:rPr>
      </w:pPr>
    </w:p>
    <w:p w:rsidR="00B51F31" w:rsidRPr="00E62D21" w:rsidRDefault="00B51F31" w:rsidP="00FC1EBB">
      <w:pPr>
        <w:jc w:val="both"/>
        <w:rPr>
          <w:rFonts w:ascii="Calibri" w:hAnsi="Calibri"/>
          <w:sz w:val="20"/>
          <w:szCs w:val="20"/>
        </w:rPr>
      </w:pPr>
    </w:p>
    <w:p w:rsidR="00FC1EBB" w:rsidRPr="00E62D21" w:rsidRDefault="00FC1EBB" w:rsidP="00FC1EBB">
      <w:pPr>
        <w:jc w:val="both"/>
        <w:rPr>
          <w:rFonts w:ascii="Calibri" w:hAnsi="Calibri"/>
          <w:b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Nedílnou součástí této smlouvy tvoří </w:t>
      </w:r>
      <w:r w:rsidR="004309C3" w:rsidRPr="00E62D21">
        <w:rPr>
          <w:rFonts w:ascii="Calibri" w:hAnsi="Calibri"/>
          <w:sz w:val="20"/>
          <w:szCs w:val="20"/>
        </w:rPr>
        <w:t xml:space="preserve">zadávací dokumentace a </w:t>
      </w:r>
      <w:r w:rsidRPr="00E62D21">
        <w:rPr>
          <w:rFonts w:ascii="Calibri" w:hAnsi="Calibri"/>
          <w:sz w:val="20"/>
          <w:szCs w:val="20"/>
        </w:rPr>
        <w:t>přílohy:</w:t>
      </w:r>
    </w:p>
    <w:p w:rsidR="00937BFF" w:rsidRPr="00E62D21" w:rsidRDefault="00FC1EBB" w:rsidP="00FC1EBB">
      <w:pPr>
        <w:pStyle w:val="Zkladntext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ab/>
      </w:r>
      <w:r w:rsidR="00937BFF" w:rsidRPr="00E62D21">
        <w:rPr>
          <w:rFonts w:ascii="Calibri" w:hAnsi="Calibri"/>
          <w:color w:val="auto"/>
          <w:szCs w:val="20"/>
        </w:rPr>
        <w:t xml:space="preserve">Příloha č. 1 – </w:t>
      </w:r>
      <w:r w:rsidR="004309C3" w:rsidRPr="00E62D21">
        <w:rPr>
          <w:rFonts w:ascii="Calibri" w:eastAsia="Calibri" w:hAnsi="Calibri"/>
          <w:color w:val="auto"/>
          <w:szCs w:val="20"/>
          <w:lang w:eastAsia="en-US"/>
        </w:rPr>
        <w:t>Položkový seznam a technická specifikace</w:t>
      </w:r>
    </w:p>
    <w:p w:rsidR="0006724E" w:rsidRPr="0006724E" w:rsidRDefault="00425A0A" w:rsidP="0006724E">
      <w:pPr>
        <w:pStyle w:val="Zkladntext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ab/>
      </w:r>
      <w:r w:rsidR="006F5732" w:rsidRPr="0006724E">
        <w:rPr>
          <w:rFonts w:ascii="Calibri" w:hAnsi="Calibri"/>
          <w:color w:val="auto"/>
          <w:szCs w:val="20"/>
        </w:rPr>
        <w:t xml:space="preserve">Příloha č. 2 – </w:t>
      </w:r>
      <w:r w:rsidR="004309C3" w:rsidRPr="0006724E">
        <w:rPr>
          <w:rFonts w:ascii="Calibri" w:hAnsi="Calibri"/>
          <w:color w:val="auto"/>
          <w:szCs w:val="20"/>
        </w:rPr>
        <w:t>Požadavky na funkcionality</w:t>
      </w:r>
    </w:p>
    <w:p w:rsidR="00937BFF" w:rsidRPr="00E62D21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:rsidR="00937BFF" w:rsidRPr="00E62D21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:rsidR="002A75E5" w:rsidRPr="00E62D21" w:rsidRDefault="00FB6C36" w:rsidP="002A75E5">
      <w:pPr>
        <w:pStyle w:val="Zkladntext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>V Olomouci dne</w:t>
      </w:r>
      <w:r w:rsidR="002D214F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………</w:t>
      </w:r>
      <w:r w:rsidR="00546944">
        <w:rPr>
          <w:rFonts w:ascii="Calibri" w:hAnsi="Calibri"/>
          <w:color w:val="auto"/>
          <w:szCs w:val="20"/>
        </w:rPr>
        <w:t>…</w:t>
      </w:r>
      <w:proofErr w:type="gramStart"/>
      <w:r w:rsidR="00546944">
        <w:rPr>
          <w:rFonts w:ascii="Calibri" w:hAnsi="Calibri"/>
          <w:color w:val="auto"/>
          <w:szCs w:val="20"/>
        </w:rPr>
        <w:t>….</w:t>
      </w:r>
      <w:r w:rsidRPr="00E62D21">
        <w:rPr>
          <w:rFonts w:ascii="Calibri" w:hAnsi="Calibri"/>
          <w:color w:val="auto"/>
          <w:szCs w:val="20"/>
        </w:rPr>
        <w:t>..</w:t>
      </w:r>
      <w:r w:rsidR="002D214F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20</w:t>
      </w:r>
      <w:r w:rsidR="00546944">
        <w:rPr>
          <w:rFonts w:ascii="Calibri" w:hAnsi="Calibri"/>
          <w:color w:val="auto"/>
          <w:szCs w:val="20"/>
        </w:rPr>
        <w:t>20</w:t>
      </w:r>
      <w:proofErr w:type="gramEnd"/>
      <w:r w:rsidR="002A75E5" w:rsidRPr="00E62D21">
        <w:rPr>
          <w:rFonts w:ascii="Calibri" w:hAnsi="Calibri"/>
          <w:color w:val="auto"/>
          <w:szCs w:val="20"/>
        </w:rPr>
        <w:tab/>
      </w:r>
      <w:r w:rsidR="002A75E5" w:rsidRPr="00E62D21">
        <w:rPr>
          <w:rFonts w:ascii="Calibri" w:hAnsi="Calibri"/>
          <w:color w:val="auto"/>
          <w:szCs w:val="20"/>
        </w:rPr>
        <w:tab/>
      </w:r>
      <w:r w:rsidRPr="00E62D21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ab/>
        <w:t>V ………</w:t>
      </w:r>
      <w:r w:rsidR="00546944">
        <w:rPr>
          <w:rFonts w:ascii="Calibri" w:hAnsi="Calibri"/>
          <w:color w:val="auto"/>
          <w:szCs w:val="20"/>
        </w:rPr>
        <w:t>……………</w:t>
      </w:r>
      <w:r w:rsidRPr="00E62D21">
        <w:rPr>
          <w:rFonts w:ascii="Calibri" w:hAnsi="Calibri"/>
          <w:color w:val="auto"/>
          <w:szCs w:val="20"/>
        </w:rPr>
        <w:t>…</w:t>
      </w:r>
      <w:r w:rsidR="002D214F">
        <w:rPr>
          <w:rFonts w:ascii="Calibri" w:hAnsi="Calibri"/>
          <w:color w:val="auto"/>
          <w:szCs w:val="20"/>
        </w:rPr>
        <w:t>…….</w:t>
      </w:r>
      <w:r w:rsidRPr="00E62D21">
        <w:rPr>
          <w:rFonts w:ascii="Calibri" w:hAnsi="Calibri"/>
          <w:color w:val="auto"/>
          <w:szCs w:val="20"/>
        </w:rPr>
        <w:t>..</w:t>
      </w:r>
      <w:r w:rsidR="002D214F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dne</w:t>
      </w:r>
      <w:r w:rsidR="002D214F">
        <w:rPr>
          <w:rFonts w:ascii="Calibri" w:hAnsi="Calibri"/>
          <w:color w:val="auto"/>
          <w:szCs w:val="20"/>
        </w:rPr>
        <w:t xml:space="preserve"> </w:t>
      </w:r>
      <w:r w:rsidRPr="00E62D21">
        <w:rPr>
          <w:rFonts w:ascii="Calibri" w:hAnsi="Calibri"/>
          <w:color w:val="auto"/>
          <w:szCs w:val="20"/>
        </w:rPr>
        <w:t>…</w:t>
      </w:r>
      <w:r w:rsidR="002D214F">
        <w:rPr>
          <w:rFonts w:ascii="Calibri" w:hAnsi="Calibri"/>
          <w:color w:val="auto"/>
          <w:szCs w:val="20"/>
        </w:rPr>
        <w:t>..…..</w:t>
      </w:r>
      <w:r w:rsidRPr="00E62D21">
        <w:rPr>
          <w:rFonts w:ascii="Calibri" w:hAnsi="Calibri"/>
          <w:color w:val="auto"/>
          <w:szCs w:val="20"/>
        </w:rPr>
        <w:t>…20</w:t>
      </w:r>
      <w:r w:rsidR="00546944">
        <w:rPr>
          <w:rFonts w:ascii="Calibri" w:hAnsi="Calibri"/>
          <w:color w:val="auto"/>
          <w:szCs w:val="20"/>
        </w:rPr>
        <w:t>20</w:t>
      </w:r>
      <w:r w:rsidRPr="00E62D21">
        <w:rPr>
          <w:rFonts w:ascii="Calibri" w:hAnsi="Calibri"/>
          <w:color w:val="auto"/>
          <w:szCs w:val="20"/>
        </w:rPr>
        <w:tab/>
      </w:r>
    </w:p>
    <w:p w:rsidR="002A75E5" w:rsidRPr="00E62D21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:rsidR="00FB6C36" w:rsidRPr="00E62D21" w:rsidRDefault="00FB6C36" w:rsidP="002A75E5">
      <w:pPr>
        <w:pStyle w:val="Zkladntext"/>
        <w:rPr>
          <w:rFonts w:ascii="Calibri" w:hAnsi="Calibri"/>
          <w:color w:val="auto"/>
          <w:szCs w:val="20"/>
        </w:rPr>
      </w:pPr>
    </w:p>
    <w:p w:rsidR="002A75E5" w:rsidRPr="00E62D21" w:rsidRDefault="00CB58D0" w:rsidP="002A75E5">
      <w:pPr>
        <w:pStyle w:val="Zkladntext"/>
        <w:rPr>
          <w:rFonts w:ascii="Calibri" w:hAnsi="Calibri"/>
          <w:color w:val="auto"/>
          <w:szCs w:val="20"/>
        </w:rPr>
      </w:pPr>
      <w:r w:rsidRPr="00E62D21">
        <w:rPr>
          <w:rFonts w:ascii="Calibri" w:hAnsi="Calibri"/>
          <w:color w:val="auto"/>
          <w:szCs w:val="20"/>
        </w:rPr>
        <w:t xml:space="preserve">Za </w:t>
      </w:r>
      <w:r w:rsidR="004527BE" w:rsidRPr="00E62D21">
        <w:rPr>
          <w:rFonts w:ascii="Calibri" w:hAnsi="Calibri"/>
          <w:color w:val="auto"/>
          <w:szCs w:val="20"/>
        </w:rPr>
        <w:t>Objednate</w:t>
      </w:r>
      <w:r w:rsidRPr="00E62D21">
        <w:rPr>
          <w:rFonts w:ascii="Calibri" w:hAnsi="Calibri"/>
          <w:color w:val="auto"/>
          <w:szCs w:val="20"/>
        </w:rPr>
        <w:t>le :</w:t>
      </w:r>
      <w:r w:rsidRPr="00E62D21">
        <w:rPr>
          <w:rFonts w:ascii="Calibri" w:hAnsi="Calibri"/>
          <w:color w:val="auto"/>
          <w:szCs w:val="20"/>
        </w:rPr>
        <w:tab/>
      </w:r>
      <w:r w:rsidRPr="00E62D21">
        <w:rPr>
          <w:rFonts w:ascii="Calibri" w:hAnsi="Calibri"/>
          <w:color w:val="auto"/>
          <w:szCs w:val="20"/>
        </w:rPr>
        <w:tab/>
      </w:r>
      <w:r w:rsidRPr="00E62D21">
        <w:rPr>
          <w:rFonts w:ascii="Calibri" w:hAnsi="Calibri"/>
          <w:color w:val="auto"/>
          <w:szCs w:val="20"/>
        </w:rPr>
        <w:tab/>
      </w:r>
      <w:r w:rsidRPr="00E62D21">
        <w:rPr>
          <w:rFonts w:ascii="Calibri" w:hAnsi="Calibri"/>
          <w:color w:val="auto"/>
          <w:szCs w:val="20"/>
        </w:rPr>
        <w:tab/>
      </w:r>
      <w:r w:rsidR="00C37B45" w:rsidRPr="00E62D21">
        <w:rPr>
          <w:rFonts w:ascii="Calibri" w:hAnsi="Calibri"/>
          <w:color w:val="auto"/>
          <w:szCs w:val="20"/>
        </w:rPr>
        <w:tab/>
      </w:r>
      <w:r w:rsidR="007A1196" w:rsidRPr="00E62D21">
        <w:rPr>
          <w:rFonts w:ascii="Calibri" w:hAnsi="Calibri"/>
          <w:color w:val="auto"/>
          <w:szCs w:val="20"/>
        </w:rPr>
        <w:t xml:space="preserve">Za </w:t>
      </w:r>
      <w:proofErr w:type="gramStart"/>
      <w:r w:rsidR="004527BE" w:rsidRPr="00E62D21">
        <w:rPr>
          <w:rFonts w:ascii="Calibri" w:hAnsi="Calibri"/>
          <w:color w:val="auto"/>
          <w:szCs w:val="20"/>
        </w:rPr>
        <w:t>Zhotovite</w:t>
      </w:r>
      <w:r w:rsidR="007A1196" w:rsidRPr="00E62D21">
        <w:rPr>
          <w:rFonts w:ascii="Calibri" w:hAnsi="Calibri"/>
          <w:color w:val="auto"/>
          <w:szCs w:val="20"/>
        </w:rPr>
        <w:t>le :</w:t>
      </w:r>
      <w:proofErr w:type="gramEnd"/>
      <w:r w:rsidR="007A1196" w:rsidRPr="00E62D21">
        <w:rPr>
          <w:rFonts w:ascii="Calibri" w:hAnsi="Calibri"/>
          <w:color w:val="auto"/>
          <w:szCs w:val="20"/>
        </w:rPr>
        <w:tab/>
      </w:r>
      <w:r w:rsidR="007A1196" w:rsidRPr="00E62D21">
        <w:rPr>
          <w:rFonts w:ascii="Calibri" w:hAnsi="Calibri"/>
          <w:color w:val="auto"/>
          <w:szCs w:val="20"/>
        </w:rPr>
        <w:tab/>
      </w:r>
      <w:r w:rsidR="007A1196" w:rsidRPr="00E62D21">
        <w:rPr>
          <w:rFonts w:ascii="Calibri" w:hAnsi="Calibri"/>
          <w:color w:val="auto"/>
          <w:szCs w:val="20"/>
        </w:rPr>
        <w:tab/>
      </w:r>
      <w:r w:rsidR="007A1196" w:rsidRPr="00E62D21">
        <w:rPr>
          <w:rFonts w:ascii="Calibri" w:hAnsi="Calibri"/>
          <w:color w:val="auto"/>
          <w:szCs w:val="20"/>
        </w:rPr>
        <w:tab/>
      </w:r>
    </w:p>
    <w:p w:rsidR="002A75E5" w:rsidRPr="00E62D21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:rsidR="002A75E5" w:rsidRPr="00E62D21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:rsidR="002A75E5" w:rsidRPr="00E62D21" w:rsidRDefault="00835C58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E62D21">
        <w:rPr>
          <w:rFonts w:ascii="Calibri" w:hAnsi="Calibri" w:cstheme="minorHAnsi"/>
          <w:color w:val="auto"/>
          <w:szCs w:val="20"/>
        </w:rPr>
        <w:t>………………</w:t>
      </w:r>
      <w:r w:rsidR="00FB6C36" w:rsidRPr="00E62D21">
        <w:rPr>
          <w:rFonts w:ascii="Calibri" w:hAnsi="Calibri" w:cstheme="minorHAnsi"/>
          <w:color w:val="auto"/>
          <w:szCs w:val="20"/>
        </w:rPr>
        <w:t>……………</w:t>
      </w:r>
      <w:r w:rsidR="002D214F">
        <w:rPr>
          <w:rFonts w:ascii="Calibri" w:hAnsi="Calibri" w:cstheme="minorHAnsi"/>
          <w:color w:val="auto"/>
          <w:szCs w:val="20"/>
        </w:rPr>
        <w:t>..</w:t>
      </w:r>
      <w:r w:rsidR="00FB6C36" w:rsidRPr="00E62D21">
        <w:rPr>
          <w:rFonts w:ascii="Calibri" w:hAnsi="Calibri" w:cstheme="minorHAnsi"/>
          <w:color w:val="auto"/>
          <w:szCs w:val="20"/>
        </w:rPr>
        <w:t>………</w:t>
      </w:r>
      <w:r w:rsidRPr="00E62D21">
        <w:rPr>
          <w:rFonts w:ascii="Calibri" w:hAnsi="Calibri" w:cstheme="minorHAnsi"/>
          <w:color w:val="auto"/>
          <w:szCs w:val="20"/>
        </w:rPr>
        <w:t>………….</w:t>
      </w:r>
      <w:r w:rsidRPr="00E62D21">
        <w:rPr>
          <w:rFonts w:ascii="Calibri" w:hAnsi="Calibri" w:cstheme="minorHAnsi"/>
          <w:color w:val="auto"/>
          <w:szCs w:val="20"/>
        </w:rPr>
        <w:tab/>
      </w:r>
      <w:r w:rsidRPr="00E62D21">
        <w:rPr>
          <w:rFonts w:ascii="Calibri" w:hAnsi="Calibri" w:cstheme="minorHAnsi"/>
          <w:color w:val="auto"/>
          <w:szCs w:val="20"/>
        </w:rPr>
        <w:tab/>
      </w:r>
      <w:r w:rsidR="00C37B45" w:rsidRPr="00E62D21">
        <w:rPr>
          <w:rFonts w:ascii="Calibri" w:hAnsi="Calibri" w:cstheme="minorHAnsi"/>
          <w:color w:val="auto"/>
          <w:szCs w:val="20"/>
        </w:rPr>
        <w:tab/>
      </w:r>
      <w:r w:rsidR="00FB6C36" w:rsidRPr="00E62D21">
        <w:rPr>
          <w:rFonts w:ascii="Calibri" w:hAnsi="Calibri" w:cs="Calibri"/>
          <w:color w:val="auto"/>
          <w:szCs w:val="20"/>
        </w:rPr>
        <w:t>……………………………………………</w:t>
      </w:r>
      <w:r w:rsidR="002D214F">
        <w:rPr>
          <w:rFonts w:ascii="Calibri" w:hAnsi="Calibri" w:cs="Calibri"/>
          <w:color w:val="auto"/>
          <w:szCs w:val="20"/>
        </w:rPr>
        <w:t>……………</w:t>
      </w:r>
      <w:r w:rsidR="00FB6C36" w:rsidRPr="00E62D21">
        <w:rPr>
          <w:rFonts w:ascii="Calibri" w:hAnsi="Calibri" w:cs="Calibri"/>
          <w:color w:val="auto"/>
          <w:szCs w:val="20"/>
        </w:rPr>
        <w:t>….</w:t>
      </w:r>
    </w:p>
    <w:p w:rsidR="002A75E5" w:rsidRPr="00E62D21" w:rsidRDefault="00CB58D0" w:rsidP="00D15C57">
      <w:pPr>
        <w:pStyle w:val="Zkladntext"/>
        <w:rPr>
          <w:rFonts w:ascii="Calibri" w:hAnsi="Calibri" w:cstheme="minorHAnsi"/>
          <w:color w:val="auto"/>
          <w:szCs w:val="20"/>
        </w:rPr>
      </w:pPr>
      <w:r w:rsidRPr="00E62D21">
        <w:rPr>
          <w:rFonts w:ascii="Calibri" w:hAnsi="Calibri" w:cs="Calibri"/>
          <w:color w:val="auto"/>
          <w:szCs w:val="20"/>
        </w:rPr>
        <w:t>pro</w:t>
      </w:r>
      <w:r w:rsidR="004309C3" w:rsidRPr="00E62D21">
        <w:rPr>
          <w:rFonts w:ascii="Calibri" w:hAnsi="Calibri" w:cs="Calibri"/>
          <w:color w:val="auto"/>
          <w:szCs w:val="20"/>
        </w:rPr>
        <w:t>f. MUDr. Roman Havlík, PhD.</w:t>
      </w:r>
      <w:r w:rsidR="004309C3" w:rsidRPr="00E62D21">
        <w:rPr>
          <w:rFonts w:ascii="Calibri" w:hAnsi="Calibri" w:cs="Calibri"/>
          <w:color w:val="auto"/>
          <w:szCs w:val="20"/>
        </w:rPr>
        <w:tab/>
      </w:r>
      <w:r w:rsidR="00C37B45" w:rsidRPr="00E62D21">
        <w:rPr>
          <w:rFonts w:ascii="Calibri" w:hAnsi="Calibri" w:cs="Calibri"/>
          <w:color w:val="auto"/>
          <w:szCs w:val="20"/>
        </w:rPr>
        <w:tab/>
      </w:r>
      <w:r w:rsidR="00C37B45" w:rsidRPr="00E62D21">
        <w:rPr>
          <w:rFonts w:ascii="Calibri" w:hAnsi="Calibri" w:cs="Calibri"/>
          <w:color w:val="auto"/>
          <w:szCs w:val="20"/>
        </w:rPr>
        <w:tab/>
      </w:r>
      <w:r w:rsidR="00835C58" w:rsidRPr="00E62D21">
        <w:rPr>
          <w:rFonts w:ascii="Calibri" w:hAnsi="Calibri" w:cstheme="minorHAnsi"/>
          <w:color w:val="auto"/>
          <w:szCs w:val="20"/>
        </w:rPr>
        <w:t>………………</w:t>
      </w:r>
      <w:r w:rsidR="00FB6C36" w:rsidRPr="00E62D21">
        <w:rPr>
          <w:rFonts w:ascii="Calibri" w:hAnsi="Calibri" w:cstheme="minorHAnsi"/>
          <w:color w:val="auto"/>
          <w:szCs w:val="20"/>
        </w:rPr>
        <w:t>XXXXXXX….</w:t>
      </w:r>
      <w:r w:rsidR="00835C58" w:rsidRPr="00E62D21">
        <w:rPr>
          <w:rFonts w:ascii="Calibri" w:hAnsi="Calibri" w:cstheme="minorHAnsi"/>
          <w:color w:val="auto"/>
          <w:szCs w:val="20"/>
        </w:rPr>
        <w:t>…</w:t>
      </w:r>
      <w:r w:rsidR="002D214F">
        <w:rPr>
          <w:rFonts w:ascii="Calibri" w:hAnsi="Calibri" w:cstheme="minorHAnsi"/>
          <w:color w:val="auto"/>
          <w:szCs w:val="20"/>
        </w:rPr>
        <w:t>……………</w:t>
      </w:r>
      <w:r w:rsidR="00835C58" w:rsidRPr="00E62D21">
        <w:rPr>
          <w:rFonts w:ascii="Calibri" w:hAnsi="Calibri" w:cstheme="minorHAnsi"/>
          <w:color w:val="auto"/>
          <w:szCs w:val="20"/>
        </w:rPr>
        <w:t>……………</w:t>
      </w:r>
      <w:r w:rsidR="00835C58" w:rsidRPr="00E62D21">
        <w:rPr>
          <w:rFonts w:ascii="Calibri" w:hAnsi="Calibri" w:cstheme="minorHAnsi"/>
          <w:color w:val="auto"/>
          <w:szCs w:val="20"/>
        </w:rPr>
        <w:tab/>
      </w:r>
    </w:p>
    <w:p w:rsidR="00937BFF" w:rsidRPr="00E62D21" w:rsidRDefault="003917A5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b w:val="0"/>
          <w:sz w:val="20"/>
          <w:szCs w:val="20"/>
        </w:rPr>
        <w:br w:type="page"/>
      </w:r>
      <w:r w:rsidR="007C24EC" w:rsidRPr="00E62D21">
        <w:rPr>
          <w:rFonts w:ascii="Calibri" w:hAnsi="Calibri"/>
          <w:sz w:val="20"/>
          <w:szCs w:val="20"/>
        </w:rPr>
        <w:lastRenderedPageBreak/>
        <w:t>P</w:t>
      </w:r>
      <w:r w:rsidR="00937BFF" w:rsidRPr="00E62D21">
        <w:rPr>
          <w:rFonts w:ascii="Calibri" w:hAnsi="Calibri"/>
          <w:sz w:val="20"/>
          <w:szCs w:val="20"/>
        </w:rPr>
        <w:t>říloha číslo 1 smlouvy</w:t>
      </w:r>
    </w:p>
    <w:p w:rsidR="00937BFF" w:rsidRPr="00E62D21" w:rsidRDefault="00937BFF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 xml:space="preserve"> Položkový seznam a technická specifikace</w:t>
      </w:r>
    </w:p>
    <w:p w:rsidR="003937D2" w:rsidRPr="001E69C5" w:rsidRDefault="003937D2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="Calibri" w:hAnsi="Calibri"/>
          <w:color w:val="FF0000"/>
          <w:sz w:val="20"/>
          <w:szCs w:val="20"/>
        </w:rPr>
      </w:pPr>
      <w:r w:rsidRPr="001E69C5">
        <w:rPr>
          <w:rFonts w:ascii="Calibri" w:hAnsi="Calibri"/>
          <w:color w:val="FF0000"/>
          <w:sz w:val="20"/>
          <w:szCs w:val="20"/>
        </w:rPr>
        <w:t>Zde uvede Zhotovitel (jako uchazeč) položkový seznam veškerého dodávaného přístrojového vybavení, licencí a SW, včetně technických parametrů, katalogových kódů, typů, výrobních čísel …</w:t>
      </w:r>
    </w:p>
    <w:p w:rsidR="009027C1" w:rsidRPr="001E69C5" w:rsidRDefault="009027C1" w:rsidP="00937BFF">
      <w:pPr>
        <w:spacing w:line="276" w:lineRule="auto"/>
        <w:jc w:val="center"/>
        <w:rPr>
          <w:rFonts w:ascii="Calibri" w:hAnsi="Calibri"/>
          <w:b/>
          <w:bCs/>
          <w:color w:val="FF0000"/>
          <w:sz w:val="20"/>
          <w:szCs w:val="20"/>
        </w:rPr>
      </w:pPr>
    </w:p>
    <w:p w:rsidR="000255CD" w:rsidRPr="001E69C5" w:rsidRDefault="000255CD" w:rsidP="00937BFF">
      <w:pPr>
        <w:spacing w:line="276" w:lineRule="auto"/>
        <w:jc w:val="center"/>
        <w:rPr>
          <w:rFonts w:ascii="Calibri" w:hAnsi="Calibri"/>
          <w:color w:val="FF0000"/>
          <w:sz w:val="20"/>
          <w:szCs w:val="20"/>
        </w:rPr>
      </w:pPr>
    </w:p>
    <w:p w:rsidR="00E62D21" w:rsidRPr="001E69C5" w:rsidRDefault="00E62D21" w:rsidP="00E62D21">
      <w:pPr>
        <w:spacing w:line="276" w:lineRule="auto"/>
        <w:rPr>
          <w:rFonts w:ascii="Calibri" w:hAnsi="Calibri"/>
          <w:color w:val="FF0000"/>
          <w:sz w:val="20"/>
          <w:szCs w:val="20"/>
        </w:rPr>
      </w:pPr>
      <w:r w:rsidRPr="001E69C5">
        <w:rPr>
          <w:rFonts w:ascii="Calibri" w:hAnsi="Calibri"/>
          <w:sz w:val="20"/>
          <w:szCs w:val="20"/>
        </w:rPr>
        <w:t>Aplikace:</w:t>
      </w:r>
      <w:r w:rsidRPr="001E69C5">
        <w:rPr>
          <w:rFonts w:ascii="Calibri" w:hAnsi="Calibri"/>
          <w:color w:val="FF0000"/>
          <w:sz w:val="20"/>
          <w:szCs w:val="20"/>
        </w:rPr>
        <w:tab/>
        <w:t>zde uchazeč uvede její název</w:t>
      </w:r>
    </w:p>
    <w:p w:rsidR="00E62D21" w:rsidRPr="001E69C5" w:rsidRDefault="00E62D21" w:rsidP="00E62D21">
      <w:pPr>
        <w:spacing w:line="276" w:lineRule="auto"/>
        <w:rPr>
          <w:rFonts w:ascii="Calibri" w:hAnsi="Calibri"/>
          <w:color w:val="FF0000"/>
          <w:sz w:val="20"/>
          <w:szCs w:val="20"/>
        </w:rPr>
      </w:pPr>
    </w:p>
    <w:p w:rsidR="00E62D21" w:rsidRPr="001E69C5" w:rsidRDefault="00E62D21" w:rsidP="00E62D21">
      <w:pPr>
        <w:spacing w:line="276" w:lineRule="auto"/>
        <w:rPr>
          <w:rFonts w:ascii="Calibri" w:hAnsi="Calibri"/>
          <w:color w:val="FF0000"/>
          <w:sz w:val="20"/>
          <w:szCs w:val="20"/>
        </w:rPr>
      </w:pPr>
      <w:r w:rsidRPr="001E69C5">
        <w:rPr>
          <w:rFonts w:ascii="Calibri" w:hAnsi="Calibri"/>
          <w:sz w:val="20"/>
          <w:szCs w:val="20"/>
        </w:rPr>
        <w:t>Dokumentace:</w:t>
      </w:r>
      <w:r w:rsidRPr="001E69C5">
        <w:rPr>
          <w:rFonts w:ascii="Calibri" w:hAnsi="Calibri"/>
          <w:color w:val="FF0000"/>
          <w:sz w:val="20"/>
          <w:szCs w:val="20"/>
        </w:rPr>
        <w:tab/>
        <w:t xml:space="preserve">zde uchazeč uvede názvy a stručný popis dodávané a objednatelem požadované </w:t>
      </w:r>
      <w:r w:rsidRPr="001E69C5">
        <w:rPr>
          <w:rFonts w:ascii="Calibri" w:hAnsi="Calibri"/>
          <w:color w:val="FF0000"/>
          <w:sz w:val="20"/>
          <w:szCs w:val="20"/>
        </w:rPr>
        <w:tab/>
      </w:r>
      <w:r w:rsidRPr="001E69C5">
        <w:rPr>
          <w:rFonts w:ascii="Calibri" w:hAnsi="Calibri"/>
          <w:color w:val="FF0000"/>
          <w:sz w:val="20"/>
          <w:szCs w:val="20"/>
        </w:rPr>
        <w:tab/>
      </w:r>
      <w:r w:rsidRPr="001E69C5">
        <w:rPr>
          <w:rFonts w:ascii="Calibri" w:hAnsi="Calibri"/>
          <w:color w:val="FF0000"/>
          <w:sz w:val="20"/>
          <w:szCs w:val="20"/>
        </w:rPr>
        <w:tab/>
        <w:t>dokumentace</w:t>
      </w:r>
    </w:p>
    <w:p w:rsidR="00E62D21" w:rsidRPr="001E69C5" w:rsidRDefault="00E62D21" w:rsidP="00E62D21">
      <w:pPr>
        <w:rPr>
          <w:rFonts w:ascii="Calibri" w:hAnsi="Calibri"/>
          <w:color w:val="FF0000"/>
          <w:sz w:val="20"/>
          <w:szCs w:val="20"/>
        </w:rPr>
      </w:pPr>
    </w:p>
    <w:p w:rsidR="00E62D21" w:rsidRPr="001E69C5" w:rsidRDefault="00E62D21" w:rsidP="00E62D21">
      <w:pPr>
        <w:rPr>
          <w:rFonts w:ascii="Calibri" w:hAnsi="Calibri"/>
          <w:color w:val="FF0000"/>
          <w:sz w:val="20"/>
          <w:szCs w:val="20"/>
        </w:rPr>
      </w:pPr>
      <w:r w:rsidRPr="001E69C5">
        <w:rPr>
          <w:rFonts w:ascii="Calibri" w:hAnsi="Calibri"/>
          <w:sz w:val="20"/>
          <w:szCs w:val="20"/>
        </w:rPr>
        <w:t>Licence:</w:t>
      </w:r>
      <w:r w:rsidRPr="001E69C5">
        <w:rPr>
          <w:rFonts w:ascii="Calibri" w:hAnsi="Calibri"/>
          <w:sz w:val="20"/>
          <w:szCs w:val="20"/>
        </w:rPr>
        <w:tab/>
      </w:r>
      <w:r w:rsidRPr="001E69C5">
        <w:rPr>
          <w:rFonts w:ascii="Calibri" w:hAnsi="Calibri"/>
          <w:color w:val="FF0000"/>
          <w:sz w:val="20"/>
          <w:szCs w:val="20"/>
        </w:rPr>
        <w:tab/>
        <w:t>zde uchazeč uvede názvy, typy, počty, případně popis licencí</w:t>
      </w:r>
    </w:p>
    <w:p w:rsidR="00E62D21" w:rsidRPr="001E69C5" w:rsidRDefault="00E62D21" w:rsidP="00E62D21">
      <w:pPr>
        <w:rPr>
          <w:rFonts w:ascii="Calibri" w:hAnsi="Calibri"/>
          <w:color w:val="FF0000"/>
          <w:sz w:val="20"/>
          <w:szCs w:val="20"/>
        </w:rPr>
      </w:pPr>
    </w:p>
    <w:p w:rsidR="000255CD" w:rsidRPr="00E62D21" w:rsidRDefault="00E62D21" w:rsidP="00E62D21">
      <w:pPr>
        <w:rPr>
          <w:rFonts w:ascii="Calibri" w:hAnsi="Calibri"/>
          <w:sz w:val="20"/>
          <w:szCs w:val="20"/>
        </w:rPr>
      </w:pPr>
      <w:r w:rsidRPr="001E69C5">
        <w:rPr>
          <w:rFonts w:ascii="Calibri" w:hAnsi="Calibri"/>
          <w:color w:val="FF0000"/>
          <w:sz w:val="20"/>
          <w:szCs w:val="20"/>
        </w:rPr>
        <w:t>V případě potřeby dále doplní uchazeč</w:t>
      </w:r>
      <w:r w:rsidR="000255CD" w:rsidRPr="00E62D21">
        <w:rPr>
          <w:rFonts w:ascii="Calibri" w:hAnsi="Calibri"/>
          <w:sz w:val="20"/>
          <w:szCs w:val="20"/>
        </w:rPr>
        <w:br w:type="page"/>
      </w:r>
    </w:p>
    <w:p w:rsidR="00A04B5A" w:rsidRPr="00E62D21" w:rsidRDefault="00A04B5A" w:rsidP="00A04B5A">
      <w:pPr>
        <w:tabs>
          <w:tab w:val="center" w:pos="4500"/>
        </w:tabs>
        <w:jc w:val="center"/>
        <w:rPr>
          <w:rFonts w:ascii="Calibri" w:hAnsi="Calibri"/>
          <w:b/>
          <w:bCs/>
          <w:sz w:val="20"/>
          <w:szCs w:val="20"/>
        </w:rPr>
      </w:pPr>
      <w:r w:rsidRPr="00E62D21">
        <w:rPr>
          <w:rFonts w:ascii="Calibri" w:hAnsi="Calibri"/>
          <w:b/>
          <w:bCs/>
          <w:sz w:val="20"/>
          <w:szCs w:val="20"/>
        </w:rPr>
        <w:lastRenderedPageBreak/>
        <w:t>Příloha číslo 2 smlouvy</w:t>
      </w:r>
    </w:p>
    <w:p w:rsidR="00556EE1" w:rsidRPr="00556EE1" w:rsidRDefault="00A04B5A" w:rsidP="00556EE1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Style w:val="Zkladntext218pt"/>
          <w:rFonts w:ascii="Calibri" w:hAnsi="Calibri"/>
          <w:b/>
          <w:bCs/>
          <w:color w:val="auto"/>
          <w:sz w:val="20"/>
          <w:szCs w:val="20"/>
        </w:rPr>
      </w:pPr>
      <w:r w:rsidRPr="00E62D21">
        <w:rPr>
          <w:rFonts w:ascii="Calibri" w:hAnsi="Calibri"/>
          <w:sz w:val="20"/>
          <w:szCs w:val="20"/>
        </w:rPr>
        <w:t>Požadavky na funkcionality</w:t>
      </w:r>
      <w:r w:rsidR="00015FDD" w:rsidRPr="00E62D21">
        <w:rPr>
          <w:rFonts w:ascii="Calibri" w:hAnsi="Calibri"/>
          <w:sz w:val="20"/>
          <w:szCs w:val="20"/>
        </w:rPr>
        <w:t xml:space="preserve"> </w:t>
      </w:r>
      <w:r w:rsidR="004D7B75">
        <w:rPr>
          <w:rFonts w:ascii="Calibri" w:hAnsi="Calibri"/>
          <w:sz w:val="20"/>
          <w:szCs w:val="20"/>
        </w:rPr>
        <w:t>a</w:t>
      </w:r>
      <w:r w:rsidR="00B308A1" w:rsidRPr="00B308A1">
        <w:rPr>
          <w:rFonts w:ascii="Calibri" w:hAnsi="Calibri"/>
          <w:sz w:val="20"/>
          <w:szCs w:val="20"/>
        </w:rPr>
        <w:t>utomatizovan</w:t>
      </w:r>
      <w:r w:rsidR="004D7B75">
        <w:rPr>
          <w:rFonts w:ascii="Calibri" w:hAnsi="Calibri"/>
          <w:sz w:val="20"/>
          <w:szCs w:val="20"/>
        </w:rPr>
        <w:t>ého</w:t>
      </w:r>
      <w:r w:rsidR="00B308A1" w:rsidRPr="00B308A1">
        <w:rPr>
          <w:rFonts w:ascii="Calibri" w:hAnsi="Calibri"/>
          <w:sz w:val="20"/>
          <w:szCs w:val="20"/>
        </w:rPr>
        <w:t xml:space="preserve"> informační</w:t>
      </w:r>
      <w:r w:rsidR="004D7B75">
        <w:rPr>
          <w:rFonts w:ascii="Calibri" w:hAnsi="Calibri"/>
          <w:sz w:val="20"/>
          <w:szCs w:val="20"/>
        </w:rPr>
        <w:t>ho</w:t>
      </w:r>
      <w:r w:rsidR="00B308A1" w:rsidRPr="00B308A1">
        <w:rPr>
          <w:rFonts w:ascii="Calibri" w:hAnsi="Calibri"/>
          <w:sz w:val="20"/>
          <w:szCs w:val="20"/>
        </w:rPr>
        <w:t xml:space="preserve"> systém</w:t>
      </w:r>
      <w:r w:rsidR="004D7B75">
        <w:rPr>
          <w:rFonts w:ascii="Calibri" w:hAnsi="Calibri"/>
          <w:sz w:val="20"/>
          <w:szCs w:val="20"/>
        </w:rPr>
        <w:t>u</w:t>
      </w:r>
      <w:r w:rsidR="00B308A1" w:rsidRPr="00B308A1">
        <w:rPr>
          <w:rFonts w:ascii="Calibri" w:hAnsi="Calibri"/>
          <w:sz w:val="20"/>
          <w:szCs w:val="20"/>
        </w:rPr>
        <w:t xml:space="preserve"> léčivých přípravků</w:t>
      </w:r>
      <w:r w:rsidR="00556EE1" w:rsidRPr="00B308A1">
        <w:rPr>
          <w:rFonts w:ascii="Calibri" w:hAnsi="Calibri"/>
          <w:bCs w:val="0"/>
        </w:rPr>
        <w:t>.</w:t>
      </w:r>
      <w:r w:rsidR="00556EE1" w:rsidRPr="00556EE1">
        <w:rPr>
          <w:rStyle w:val="Zkladntext218pt"/>
          <w:rFonts w:asciiTheme="minorHAnsi" w:hAnsiTheme="minorHAnsi"/>
          <w:sz w:val="20"/>
          <w:szCs w:val="20"/>
        </w:rPr>
        <w:t xml:space="preserve"> </w:t>
      </w:r>
    </w:p>
    <w:p w:rsidR="00556EE1" w:rsidRPr="00556EE1" w:rsidRDefault="00556EE1" w:rsidP="00556EE1">
      <w:pPr>
        <w:rPr>
          <w:rFonts w:asciiTheme="minorHAnsi" w:hAnsiTheme="minorHAnsi"/>
          <w:sz w:val="20"/>
          <w:szCs w:val="20"/>
        </w:rPr>
      </w:pPr>
    </w:p>
    <w:p w:rsidR="00556EE1" w:rsidRPr="002A0437" w:rsidRDefault="00556EE1" w:rsidP="000F0265">
      <w:pPr>
        <w:pStyle w:val="Zkladntext20"/>
        <w:numPr>
          <w:ilvl w:val="0"/>
          <w:numId w:val="16"/>
        </w:numPr>
        <w:shd w:val="clear" w:color="auto" w:fill="auto"/>
        <w:spacing w:line="240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2A0437">
        <w:rPr>
          <w:rFonts w:asciiTheme="minorHAnsi" w:hAnsiTheme="minorHAnsi"/>
          <w:sz w:val="22"/>
          <w:szCs w:val="22"/>
          <w:u w:val="single"/>
        </w:rPr>
        <w:t>Popis stávajícího stavu</w:t>
      </w:r>
    </w:p>
    <w:p w:rsidR="00B308A1" w:rsidRPr="00B308A1" w:rsidRDefault="00B308A1" w:rsidP="00B308A1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B308A1">
        <w:rPr>
          <w:rFonts w:asciiTheme="minorHAnsi" w:hAnsiTheme="minorHAnsi"/>
          <w:b w:val="0"/>
          <w:bCs w:val="0"/>
          <w:sz w:val="20"/>
          <w:szCs w:val="20"/>
        </w:rPr>
        <w:t>V současnosti má FNOL implementovaný SW – AISLP (Automatizovaný informační systém léčivých přípravků). Předmětem veřejné zakázky je smluvní zajištění pravidelných měsíčních aktualizací a servisní podpory tohoto SW.</w:t>
      </w:r>
    </w:p>
    <w:p w:rsidR="00B308A1" w:rsidRPr="00B308A1" w:rsidRDefault="00B308A1" w:rsidP="00B308A1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B308A1">
        <w:rPr>
          <w:rFonts w:asciiTheme="minorHAnsi" w:hAnsiTheme="minorHAnsi"/>
          <w:b w:val="0"/>
          <w:bCs w:val="0"/>
          <w:sz w:val="20"/>
          <w:szCs w:val="20"/>
        </w:rPr>
        <w:t>Dodavatelem uvedeného SW je pro FNOL na základě smlouvy firma INPHARMEX, spol. s r.o. (</w:t>
      </w:r>
      <w:hyperlink r:id="rId8" w:history="1">
        <w:r w:rsidRPr="00B308A1">
          <w:rPr>
            <w:rFonts w:asciiTheme="minorHAnsi" w:hAnsiTheme="minorHAnsi"/>
            <w:b w:val="0"/>
            <w:bCs w:val="0"/>
            <w:sz w:val="20"/>
            <w:szCs w:val="20"/>
          </w:rPr>
          <w:t>IČ:</w:t>
        </w:r>
      </w:hyperlink>
      <w:r w:rsidRPr="00B308A1">
        <w:rPr>
          <w:rFonts w:asciiTheme="minorHAnsi" w:hAnsiTheme="minorHAnsi"/>
          <w:b w:val="0"/>
          <w:bCs w:val="0"/>
          <w:sz w:val="20"/>
          <w:szCs w:val="20"/>
        </w:rPr>
        <w:t xml:space="preserve"> 60491566).</w:t>
      </w:r>
    </w:p>
    <w:p w:rsidR="00B308A1" w:rsidRPr="00B308A1" w:rsidRDefault="00B308A1" w:rsidP="00B308A1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B308A1">
        <w:rPr>
          <w:rFonts w:asciiTheme="minorHAnsi" w:hAnsiTheme="minorHAnsi"/>
          <w:b w:val="0"/>
          <w:bCs w:val="0"/>
          <w:sz w:val="20"/>
          <w:szCs w:val="20"/>
        </w:rPr>
        <w:t>SW – AISLP je integrovaný do dalších aplikací ve FNOL:</w:t>
      </w:r>
    </w:p>
    <w:p w:rsidR="00B308A1" w:rsidRDefault="00B308A1" w:rsidP="000F026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 xml:space="preserve">IS </w:t>
      </w:r>
      <w:proofErr w:type="spellStart"/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Aphoteke</w:t>
      </w:r>
      <w:proofErr w:type="spellEnd"/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 xml:space="preserve"> (dodavatel </w:t>
      </w:r>
      <w:hyperlink r:id="rId9" w:history="1">
        <w:r w:rsidRPr="00B308A1">
          <w:rPr>
            <w:rFonts w:asciiTheme="minorHAnsi" w:eastAsia="Times New Roman" w:hAnsiTheme="minorHAnsi"/>
            <w:sz w:val="20"/>
            <w:szCs w:val="20"/>
            <w:lang w:eastAsia="cs-CZ"/>
          </w:rPr>
          <w:t>Ing. Martin Bencko</w:t>
        </w:r>
      </w:hyperlink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 xml:space="preserve"> IČ 43083005),</w:t>
      </w:r>
    </w:p>
    <w:p w:rsidR="001320A9" w:rsidRPr="00B308A1" w:rsidRDefault="00B308A1" w:rsidP="000F026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eastAsia="Times New Roman" w:hAnsiTheme="minorHAnsi"/>
          <w:sz w:val="20"/>
          <w:szCs w:val="20"/>
        </w:rPr>
        <w:t>NIS (dodavatel STAPRO  s. r. o.  IČ 13583531)</w:t>
      </w:r>
    </w:p>
    <w:p w:rsidR="001320A9" w:rsidRPr="00B14740" w:rsidRDefault="001320A9" w:rsidP="001320A9"/>
    <w:p w:rsidR="003A04B8" w:rsidRDefault="001320A9" w:rsidP="000F0265">
      <w:pPr>
        <w:pStyle w:val="Zkladntext20"/>
        <w:numPr>
          <w:ilvl w:val="0"/>
          <w:numId w:val="16"/>
        </w:numPr>
        <w:shd w:val="clear" w:color="auto" w:fill="auto"/>
        <w:spacing w:line="240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3A04B8">
        <w:rPr>
          <w:rFonts w:asciiTheme="minorHAnsi" w:hAnsiTheme="minorHAnsi"/>
          <w:sz w:val="22"/>
          <w:szCs w:val="22"/>
          <w:u w:val="single"/>
        </w:rPr>
        <w:t xml:space="preserve">Požadavky na funkcionality </w:t>
      </w:r>
      <w:r w:rsidR="00B308A1" w:rsidRPr="00B308A1">
        <w:rPr>
          <w:rFonts w:asciiTheme="minorHAnsi" w:hAnsiTheme="minorHAnsi"/>
          <w:sz w:val="22"/>
          <w:szCs w:val="22"/>
          <w:u w:val="single"/>
        </w:rPr>
        <w:t>Automatizovaný informační systém léčivých přípravků</w:t>
      </w:r>
    </w:p>
    <w:p w:rsidR="00B308A1" w:rsidRPr="00B308A1" w:rsidRDefault="003305EA" w:rsidP="00B308A1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/>
          <w:bCs w:val="0"/>
          <w:sz w:val="20"/>
          <w:szCs w:val="20"/>
        </w:rPr>
      </w:pPr>
      <w:r w:rsidRPr="003305EA">
        <w:rPr>
          <w:rFonts w:asciiTheme="minorHAnsi" w:hAnsiTheme="minorHAnsi"/>
          <w:sz w:val="20"/>
          <w:szCs w:val="20"/>
        </w:rPr>
        <w:t xml:space="preserve">Při předání bude Dílo </w:t>
      </w:r>
      <w:r w:rsidR="00B308A1" w:rsidRPr="00B308A1">
        <w:rPr>
          <w:rFonts w:asciiTheme="minorHAnsi" w:hAnsiTheme="minorHAnsi"/>
          <w:sz w:val="20"/>
          <w:szCs w:val="20"/>
        </w:rPr>
        <w:t>k vyhledávání léčivých přípravků</w:t>
      </w:r>
      <w:r w:rsidR="00B308A1">
        <w:rPr>
          <w:rFonts w:asciiTheme="minorHAnsi" w:hAnsiTheme="minorHAnsi"/>
          <w:sz w:val="20"/>
          <w:szCs w:val="20"/>
        </w:rPr>
        <w:t xml:space="preserve"> </w:t>
      </w:r>
      <w:r w:rsidR="00B308A1" w:rsidRPr="00B308A1">
        <w:rPr>
          <w:rFonts w:asciiTheme="minorHAnsi" w:hAnsiTheme="minorHAnsi"/>
          <w:sz w:val="20"/>
          <w:szCs w:val="20"/>
        </w:rPr>
        <w:t>obsahovat</w:t>
      </w:r>
      <w:r w:rsidR="00B308A1">
        <w:rPr>
          <w:rFonts w:asciiTheme="minorHAnsi" w:hAnsiTheme="minorHAnsi"/>
          <w:sz w:val="20"/>
          <w:szCs w:val="20"/>
        </w:rPr>
        <w:t xml:space="preserve"> </w:t>
      </w:r>
      <w:r w:rsidR="000F0265">
        <w:rPr>
          <w:rFonts w:asciiTheme="minorHAnsi" w:hAnsiTheme="minorHAnsi"/>
          <w:sz w:val="20"/>
          <w:szCs w:val="20"/>
        </w:rPr>
        <w:t>a</w:t>
      </w:r>
      <w:r w:rsidR="00B308A1">
        <w:rPr>
          <w:rFonts w:asciiTheme="minorHAnsi" w:hAnsiTheme="minorHAnsi"/>
          <w:sz w:val="20"/>
          <w:szCs w:val="20"/>
        </w:rPr>
        <w:t xml:space="preserve"> </w:t>
      </w:r>
      <w:r w:rsidR="00B308A1" w:rsidRPr="003305EA">
        <w:rPr>
          <w:rFonts w:asciiTheme="minorHAnsi" w:hAnsiTheme="minorHAnsi"/>
          <w:sz w:val="20"/>
          <w:szCs w:val="20"/>
        </w:rPr>
        <w:t>splň</w:t>
      </w:r>
      <w:r w:rsidR="00B308A1">
        <w:rPr>
          <w:rFonts w:asciiTheme="minorHAnsi" w:hAnsiTheme="minorHAnsi"/>
          <w:sz w:val="20"/>
          <w:szCs w:val="20"/>
        </w:rPr>
        <w:t>ovat min.</w:t>
      </w:r>
      <w:r w:rsidR="00B308A1" w:rsidRPr="00B308A1">
        <w:rPr>
          <w:rFonts w:asciiTheme="minorHAnsi" w:hAnsiTheme="minorHAnsi"/>
          <w:sz w:val="20"/>
          <w:szCs w:val="20"/>
        </w:rPr>
        <w:t xml:space="preserve"> funkcionality:</w:t>
      </w:r>
    </w:p>
    <w:p w:rsidR="00B308A1" w:rsidRPr="00B308A1" w:rsidRDefault="00B308A1" w:rsidP="000F026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 xml:space="preserve">kompletní databázi léčivých přípravků registrovaných v ČR, schvalovaných </w:t>
      </w:r>
      <w:hyperlink r:id="rId10" w:anchor="show-rec-6" w:tooltip="Státní ústav pro kontrolu léčiv" w:history="1">
        <w:r w:rsidRPr="00B308A1">
          <w:rPr>
            <w:rFonts w:asciiTheme="minorHAnsi" w:eastAsia="Times New Roman" w:hAnsiTheme="minorHAnsi"/>
            <w:sz w:val="20"/>
            <w:szCs w:val="20"/>
          </w:rPr>
          <w:t>SÚKL</w:t>
        </w:r>
      </w:hyperlink>
      <w:r w:rsidRPr="00B308A1">
        <w:rPr>
          <w:rFonts w:asciiTheme="minorHAnsi" w:eastAsia="Times New Roman" w:hAnsiTheme="minorHAnsi"/>
          <w:sz w:val="20"/>
          <w:szCs w:val="20"/>
        </w:rPr>
        <w:t xml:space="preserve"> i centralizovanou procedurou (</w:t>
      </w:r>
      <w:proofErr w:type="gramStart"/>
      <w:r w:rsidR="002F6B60" w:rsidRPr="00B308A1">
        <w:rPr>
          <w:rFonts w:asciiTheme="minorHAnsi" w:eastAsia="Times New Roman" w:hAnsiTheme="minorHAnsi"/>
          <w:sz w:val="20"/>
          <w:szCs w:val="20"/>
        </w:rPr>
        <w:fldChar w:fldCharType="begin"/>
      </w:r>
      <w:r w:rsidRPr="00B308A1">
        <w:rPr>
          <w:rFonts w:asciiTheme="minorHAnsi" w:eastAsia="Times New Roman" w:hAnsiTheme="minorHAnsi"/>
          <w:sz w:val="20"/>
          <w:szCs w:val="20"/>
        </w:rPr>
        <w:instrText xml:space="preserve"> HYPERLINK "https://www.aislp.cz/podpora/slovnicek-pojmu/" \l "show-rec-17" \o "European Medicines Agency (Evropsk</w:instrText>
      </w:r>
      <w:r w:rsidRPr="00B308A1">
        <w:rPr>
          <w:rFonts w:asciiTheme="minorHAnsi" w:eastAsia="Times New Roman" w:hAnsiTheme="minorHAnsi" w:hint="eastAsia"/>
          <w:sz w:val="20"/>
          <w:szCs w:val="20"/>
        </w:rPr>
        <w:instrText>á</w:instrText>
      </w:r>
      <w:r w:rsidRPr="00B308A1">
        <w:rPr>
          <w:rFonts w:asciiTheme="minorHAnsi" w:eastAsia="Times New Roman" w:hAnsiTheme="minorHAnsi"/>
          <w:sz w:val="20"/>
          <w:szCs w:val="20"/>
        </w:rPr>
        <w:instrText xml:space="preserve"> l</w:instrText>
      </w:r>
      <w:r w:rsidRPr="00B308A1">
        <w:rPr>
          <w:rFonts w:asciiTheme="minorHAnsi" w:eastAsia="Times New Roman" w:hAnsiTheme="minorHAnsi" w:hint="eastAsia"/>
          <w:sz w:val="20"/>
          <w:szCs w:val="20"/>
        </w:rPr>
        <w:instrText>é</w:instrText>
      </w:r>
      <w:r w:rsidRPr="00B308A1">
        <w:rPr>
          <w:rFonts w:asciiTheme="minorHAnsi" w:eastAsia="Times New Roman" w:hAnsiTheme="minorHAnsi"/>
          <w:sz w:val="20"/>
          <w:szCs w:val="20"/>
        </w:rPr>
        <w:instrText>kov</w:instrText>
      </w:r>
      <w:r w:rsidRPr="00B308A1">
        <w:rPr>
          <w:rFonts w:asciiTheme="minorHAnsi" w:eastAsia="Times New Roman" w:hAnsiTheme="minorHAnsi" w:hint="eastAsia"/>
          <w:sz w:val="20"/>
          <w:szCs w:val="20"/>
        </w:rPr>
        <w:instrText>á</w:instrText>
      </w:r>
      <w:r w:rsidRPr="00B308A1">
        <w:rPr>
          <w:rFonts w:asciiTheme="minorHAnsi" w:eastAsia="Times New Roman" w:hAnsiTheme="minorHAnsi"/>
          <w:sz w:val="20"/>
          <w:szCs w:val="20"/>
        </w:rPr>
        <w:instrText xml:space="preserve"> agentura)" </w:instrText>
      </w:r>
      <w:r w:rsidR="002F6B60" w:rsidRPr="00B308A1">
        <w:rPr>
          <w:rFonts w:asciiTheme="minorHAnsi" w:eastAsia="Times New Roman" w:hAnsiTheme="minorHAnsi"/>
          <w:sz w:val="20"/>
          <w:szCs w:val="20"/>
        </w:rPr>
        <w:fldChar w:fldCharType="separate"/>
      </w:r>
      <w:r w:rsidRPr="00B308A1">
        <w:rPr>
          <w:rFonts w:asciiTheme="minorHAnsi" w:eastAsia="Times New Roman" w:hAnsiTheme="minorHAnsi"/>
          <w:sz w:val="20"/>
          <w:szCs w:val="20"/>
        </w:rPr>
        <w:t>EMA</w:t>
      </w:r>
      <w:r w:rsidR="002F6B60" w:rsidRPr="00B308A1">
        <w:rPr>
          <w:rFonts w:asciiTheme="minorHAnsi" w:eastAsia="Times New Roman" w:hAnsiTheme="minorHAnsi"/>
          <w:sz w:val="20"/>
          <w:szCs w:val="20"/>
        </w:rPr>
        <w:fldChar w:fldCharType="end"/>
      </w:r>
      <w:r w:rsidRPr="00B308A1">
        <w:rPr>
          <w:rFonts w:asciiTheme="minorHAnsi" w:eastAsia="Times New Roman" w:hAnsiTheme="minorHAnsi"/>
          <w:sz w:val="20"/>
          <w:szCs w:val="20"/>
        </w:rPr>
        <w:t>) (min.</w:t>
      </w:r>
      <w:proofErr w:type="gramEnd"/>
      <w:r w:rsidRPr="00B308A1">
        <w:rPr>
          <w:rFonts w:asciiTheme="minorHAnsi" w:eastAsia="Times New Roman" w:hAnsiTheme="minorHAnsi"/>
          <w:sz w:val="20"/>
          <w:szCs w:val="20"/>
        </w:rPr>
        <w:t xml:space="preserve"> 60 000 </w:t>
      </w:r>
      <w:hyperlink r:id="rId11" w:anchor="show-rec-32" w:tooltip="Sedmimístný kód, který SÚKL přiděluje léčivému přípravku současně s rozhodnutím o jeho registraci." w:history="1">
        <w:r w:rsidRPr="00B308A1">
          <w:rPr>
            <w:rFonts w:asciiTheme="minorHAnsi" w:eastAsia="Times New Roman" w:hAnsiTheme="minorHAnsi"/>
            <w:sz w:val="20"/>
            <w:szCs w:val="20"/>
          </w:rPr>
          <w:t>kódů</w:t>
        </w:r>
      </w:hyperlink>
      <w:r w:rsidRPr="00B308A1">
        <w:rPr>
          <w:rFonts w:asciiTheme="minorHAnsi" w:eastAsia="Times New Roman" w:hAnsiTheme="minorHAnsi"/>
          <w:sz w:val="20"/>
          <w:szCs w:val="20"/>
        </w:rPr>
        <w:t xml:space="preserve"> léčivých přípravků),</w:t>
      </w:r>
    </w:p>
    <w:p w:rsidR="00B308A1" w:rsidRPr="00B308A1" w:rsidRDefault="00B308A1" w:rsidP="000F026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 xml:space="preserve">kompletní databázi </w:t>
      </w:r>
      <w:hyperlink r:id="rId12" w:anchor="show-rec-38" w:tooltip="parafarmaceutika (přípravky léčivům podobné a léčbu podporující: doplňky stravy, vitamíny, minerály, léčebná kosmetika, bylinné čaje apod.)" w:history="1">
        <w:proofErr w:type="spellStart"/>
        <w:r w:rsidRPr="00B308A1">
          <w:rPr>
            <w:rFonts w:asciiTheme="minorHAnsi" w:eastAsia="Times New Roman" w:hAnsiTheme="minorHAnsi"/>
            <w:sz w:val="20"/>
            <w:szCs w:val="20"/>
          </w:rPr>
          <w:t>parafarmaceutik</w:t>
        </w:r>
        <w:proofErr w:type="spellEnd"/>
      </w:hyperlink>
      <w:r w:rsidRPr="00B308A1">
        <w:rPr>
          <w:rFonts w:asciiTheme="minorHAnsi" w:eastAsia="Times New Roman" w:hAnsiTheme="minorHAnsi"/>
          <w:sz w:val="20"/>
          <w:szCs w:val="20"/>
        </w:rPr>
        <w:t xml:space="preserve"> (min. 24 000 </w:t>
      </w:r>
      <w:hyperlink r:id="rId13" w:anchor="show-rec-38" w:tooltip="parafarmaceutika (přípravky léčivům podobné a léčbu podporující: doplňky stravy, vitamíny, minerály, léčebná kosmetika, bylinné čaje apod.)" w:history="1">
        <w:proofErr w:type="spellStart"/>
        <w:r w:rsidRPr="00B308A1">
          <w:rPr>
            <w:rFonts w:asciiTheme="minorHAnsi" w:eastAsia="Times New Roman" w:hAnsiTheme="minorHAnsi"/>
            <w:sz w:val="20"/>
            <w:szCs w:val="20"/>
          </w:rPr>
          <w:t>parafarmaceutik</w:t>
        </w:r>
        <w:proofErr w:type="spellEnd"/>
      </w:hyperlink>
      <w:r w:rsidRPr="00B308A1">
        <w:rPr>
          <w:rFonts w:asciiTheme="minorHAnsi" w:eastAsia="Times New Roman" w:hAnsiTheme="minorHAnsi"/>
          <w:sz w:val="20"/>
          <w:szCs w:val="20"/>
        </w:rPr>
        <w:t>),</w:t>
      </w:r>
    </w:p>
    <w:p w:rsidR="00B308A1" w:rsidRPr="00B308A1" w:rsidRDefault="00B308A1" w:rsidP="000F026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 xml:space="preserve">umožňovat vyhledávání/výběr podle různých kritérií (např. podle názvu přípravku, </w:t>
      </w:r>
      <w:hyperlink r:id="rId14" w:anchor="show-rec-32" w:tooltip="Sedmimístný kód, který SÚKL přiděluje léčivému přípravku současně s rozhodnutím o jeho registraci." w:history="1">
        <w:r w:rsidRPr="00B308A1">
          <w:rPr>
            <w:rFonts w:asciiTheme="minorHAnsi" w:eastAsia="Times New Roman" w:hAnsiTheme="minorHAnsi"/>
            <w:sz w:val="20"/>
            <w:szCs w:val="20"/>
          </w:rPr>
          <w:t>kódu SÚKL</w:t>
        </w:r>
      </w:hyperlink>
      <w:r w:rsidRPr="00B308A1">
        <w:rPr>
          <w:rFonts w:asciiTheme="minorHAnsi" w:eastAsia="Times New Roman" w:hAnsiTheme="minorHAnsi"/>
          <w:sz w:val="20"/>
          <w:szCs w:val="20"/>
        </w:rPr>
        <w:t xml:space="preserve">, názvu léčivé látky, </w:t>
      </w:r>
      <w:hyperlink r:id="rId15" w:anchor="show-rec-8" w:tooltip="Anatomicko-terapeuticko-chemická klasifikace léčiv" w:history="1">
        <w:r w:rsidRPr="00B308A1">
          <w:rPr>
            <w:rFonts w:asciiTheme="minorHAnsi" w:eastAsia="Times New Roman" w:hAnsiTheme="minorHAnsi"/>
            <w:sz w:val="20"/>
            <w:szCs w:val="20"/>
          </w:rPr>
          <w:t>ATC klasifikace</w:t>
        </w:r>
      </w:hyperlink>
      <w:r w:rsidRPr="00B308A1">
        <w:rPr>
          <w:rFonts w:asciiTheme="minorHAnsi" w:eastAsia="Times New Roman" w:hAnsiTheme="minorHAnsi"/>
          <w:sz w:val="20"/>
          <w:szCs w:val="20"/>
        </w:rPr>
        <w:t xml:space="preserve"> atd.) i textové vyhledávání,</w:t>
      </w:r>
    </w:p>
    <w:p w:rsidR="00B308A1" w:rsidRPr="00B308A1" w:rsidRDefault="00B308A1" w:rsidP="000F026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možnost tvorby vlastních pozitivních listů,</w:t>
      </w:r>
    </w:p>
    <w:p w:rsidR="00B308A1" w:rsidRPr="00B308A1" w:rsidRDefault="00B308A1" w:rsidP="000F0265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u každého léčivého přípravku k dispozici textové informace:</w:t>
      </w:r>
    </w:p>
    <w:p w:rsidR="00B308A1" w:rsidRPr="00B308A1" w:rsidRDefault="002F6B60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hyperlink r:id="rId16" w:anchor="show-rec-31" w:tooltip="Summary of Product Characteristics = Souhrn údajů o přípravku" w:history="1">
        <w:r w:rsidR="00B308A1" w:rsidRPr="00B308A1">
          <w:rPr>
            <w:rFonts w:asciiTheme="minorHAnsi" w:eastAsia="Times New Roman" w:hAnsiTheme="minorHAnsi"/>
            <w:sz w:val="20"/>
            <w:szCs w:val="20"/>
          </w:rPr>
          <w:t>SPC</w:t>
        </w:r>
      </w:hyperlink>
      <w:r w:rsidR="00B308A1" w:rsidRPr="00B308A1">
        <w:rPr>
          <w:rFonts w:asciiTheme="minorHAnsi" w:eastAsia="Times New Roman" w:hAnsiTheme="minorHAnsi"/>
          <w:sz w:val="20"/>
          <w:szCs w:val="20"/>
        </w:rPr>
        <w:t>,</w:t>
      </w:r>
    </w:p>
    <w:p w:rsidR="00B308A1" w:rsidRPr="00B308A1" w:rsidRDefault="002F6B60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hyperlink r:id="rId17" w:anchor="show-rec-55" w:tooltip="příbalová informace – informace pro uživatele" w:history="1">
        <w:r w:rsidR="00B308A1" w:rsidRPr="00B308A1">
          <w:rPr>
            <w:rFonts w:asciiTheme="minorHAnsi" w:eastAsia="Times New Roman" w:hAnsiTheme="minorHAnsi"/>
            <w:sz w:val="20"/>
            <w:szCs w:val="20"/>
          </w:rPr>
          <w:t>příbalová informace</w:t>
        </w:r>
      </w:hyperlink>
      <w:r w:rsidR="00B308A1" w:rsidRPr="00B308A1">
        <w:rPr>
          <w:rFonts w:asciiTheme="minorHAnsi" w:eastAsia="Times New Roman" w:hAnsiTheme="minorHAnsi"/>
          <w:sz w:val="20"/>
          <w:szCs w:val="20"/>
        </w:rPr>
        <w:t>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proofErr w:type="spellStart"/>
      <w:r w:rsidRPr="00B308A1">
        <w:rPr>
          <w:rFonts w:asciiTheme="minorHAnsi" w:eastAsia="Times New Roman" w:hAnsiTheme="minorHAnsi"/>
          <w:sz w:val="20"/>
          <w:szCs w:val="20"/>
        </w:rPr>
        <w:t>kompendiální</w:t>
      </w:r>
      <w:proofErr w:type="spellEnd"/>
      <w:r w:rsidRPr="00B308A1">
        <w:rPr>
          <w:rFonts w:asciiTheme="minorHAnsi" w:eastAsia="Times New Roman" w:hAnsiTheme="minorHAnsi"/>
          <w:sz w:val="20"/>
          <w:szCs w:val="20"/>
        </w:rPr>
        <w:t xml:space="preserve"> článek,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stručná anglická informace…,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o složení,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o způsobu výdeje,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 xml:space="preserve">o </w:t>
      </w:r>
      <w:hyperlink r:id="rId18" w:anchor="show-rec-13" w:tooltip="Krátký popis pro nás připravil přímo Svaz zdravotních pojišťoven ČR" w:history="1">
        <w:r w:rsidRPr="00B308A1">
          <w:rPr>
            <w:rFonts w:asciiTheme="minorHAnsi" w:eastAsia="Times New Roman" w:hAnsiTheme="minorHAnsi"/>
            <w:sz w:val="20"/>
            <w:szCs w:val="20"/>
          </w:rPr>
          <w:t>cenách a úhradách</w:t>
        </w:r>
      </w:hyperlink>
      <w:r w:rsidRPr="00B308A1">
        <w:rPr>
          <w:rFonts w:asciiTheme="minorHAnsi" w:eastAsia="Times New Roman" w:hAnsiTheme="minorHAnsi"/>
          <w:sz w:val="20"/>
          <w:szCs w:val="20"/>
        </w:rPr>
        <w:t>,</w:t>
      </w:r>
    </w:p>
    <w:p w:rsidR="00B308A1" w:rsidRPr="00B308A1" w:rsidRDefault="00B308A1" w:rsidP="000F0265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  <w:r w:rsidRPr="00B308A1">
        <w:rPr>
          <w:rFonts w:asciiTheme="minorHAnsi" w:eastAsia="Times New Roman" w:hAnsiTheme="minorHAnsi"/>
          <w:sz w:val="20"/>
          <w:szCs w:val="20"/>
        </w:rPr>
        <w:t>o preskripčních a indikačních omezeních.</w:t>
      </w:r>
    </w:p>
    <w:p w:rsidR="00B308A1" w:rsidRPr="00B308A1" w:rsidRDefault="00B308A1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aktualizace programu a dat min. 12x za kalendářní rok,</w:t>
      </w:r>
    </w:p>
    <w:p w:rsidR="00B308A1" w:rsidRPr="00B308A1" w:rsidRDefault="00B308A1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možnost stažení aktualizací z internetu bez potřeby instalačního CD</w:t>
      </w:r>
    </w:p>
    <w:p w:rsidR="00B308A1" w:rsidRDefault="00B308A1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síťová verze s</w:t>
      </w:r>
      <w:r w:rsidRPr="00B308A1">
        <w:rPr>
          <w:rFonts w:asciiTheme="minorHAnsi" w:eastAsia="Times New Roman" w:hAnsiTheme="minorHAnsi" w:hint="eastAsia"/>
          <w:sz w:val="20"/>
          <w:szCs w:val="20"/>
          <w:lang w:eastAsia="cs-CZ"/>
        </w:rPr>
        <w:t> </w:t>
      </w: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provozem na PC s</w:t>
      </w:r>
      <w:r w:rsidRPr="00B308A1">
        <w:rPr>
          <w:rFonts w:asciiTheme="minorHAnsi" w:eastAsia="Times New Roman" w:hAnsiTheme="minorHAnsi" w:hint="eastAsia"/>
          <w:sz w:val="20"/>
          <w:szCs w:val="20"/>
          <w:lang w:eastAsia="cs-CZ"/>
        </w:rPr>
        <w:t> </w:t>
      </w:r>
      <w:r w:rsidRPr="00B308A1">
        <w:rPr>
          <w:rFonts w:asciiTheme="minorHAnsi" w:eastAsia="Times New Roman" w:hAnsiTheme="minorHAnsi"/>
          <w:sz w:val="20"/>
          <w:szCs w:val="20"/>
          <w:lang w:eastAsia="cs-CZ"/>
        </w:rPr>
        <w:t>OS MS Windows 7 Pro a novějších</w:t>
      </w:r>
    </w:p>
    <w:p w:rsidR="003305EA" w:rsidRPr="00B308A1" w:rsidRDefault="00B308A1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B308A1">
        <w:rPr>
          <w:rFonts w:asciiTheme="minorHAnsi" w:hAnsiTheme="minorHAnsi"/>
          <w:sz w:val="20"/>
          <w:szCs w:val="20"/>
        </w:rPr>
        <w:t>počet licencí minimálně 600</w:t>
      </w:r>
    </w:p>
    <w:p w:rsidR="001320A9" w:rsidRPr="003A04B8" w:rsidRDefault="001320A9" w:rsidP="001320A9">
      <w:pPr>
        <w:rPr>
          <w:rFonts w:asciiTheme="minorHAnsi" w:hAnsiTheme="minorHAnsi"/>
          <w:sz w:val="20"/>
          <w:szCs w:val="20"/>
        </w:rPr>
      </w:pPr>
    </w:p>
    <w:p w:rsidR="00556EE1" w:rsidRPr="00556EE1" w:rsidRDefault="00556EE1" w:rsidP="00556EE1">
      <w:pPr>
        <w:rPr>
          <w:rFonts w:asciiTheme="minorHAnsi" w:hAnsiTheme="minorHAnsi"/>
          <w:sz w:val="20"/>
          <w:szCs w:val="20"/>
        </w:rPr>
      </w:pPr>
    </w:p>
    <w:p w:rsidR="00556EE1" w:rsidRDefault="00556EE1" w:rsidP="000F0265">
      <w:pPr>
        <w:pStyle w:val="Zkladntext20"/>
        <w:numPr>
          <w:ilvl w:val="0"/>
          <w:numId w:val="16"/>
        </w:numPr>
        <w:shd w:val="clear" w:color="auto" w:fill="auto"/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556EE1">
        <w:rPr>
          <w:rFonts w:asciiTheme="minorHAnsi" w:hAnsiTheme="minorHAnsi"/>
          <w:sz w:val="20"/>
          <w:szCs w:val="20"/>
          <w:u w:val="single"/>
        </w:rPr>
        <w:t>Požadavky HW a systémové</w:t>
      </w:r>
    </w:p>
    <w:p w:rsidR="000F0265" w:rsidRPr="000F0265" w:rsidRDefault="000F0265" w:rsidP="000F0265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0F0265">
        <w:rPr>
          <w:rFonts w:asciiTheme="minorHAnsi" w:hAnsiTheme="minorHAnsi"/>
          <w:b w:val="0"/>
          <w:bCs w:val="0"/>
          <w:sz w:val="20"/>
          <w:szCs w:val="20"/>
        </w:rPr>
        <w:t xml:space="preserve">SW je </w:t>
      </w:r>
      <w:proofErr w:type="spellStart"/>
      <w:r w:rsidRPr="000F0265">
        <w:rPr>
          <w:rFonts w:asciiTheme="minorHAnsi" w:hAnsiTheme="minorHAnsi"/>
          <w:b w:val="0"/>
          <w:bCs w:val="0"/>
          <w:sz w:val="20"/>
          <w:szCs w:val="20"/>
        </w:rPr>
        <w:t>provozovatelný</w:t>
      </w:r>
      <w:proofErr w:type="spellEnd"/>
      <w:r w:rsidRPr="000F0265">
        <w:rPr>
          <w:rFonts w:asciiTheme="minorHAnsi" w:hAnsiTheme="minorHAnsi"/>
          <w:b w:val="0"/>
          <w:bCs w:val="0"/>
          <w:sz w:val="20"/>
          <w:szCs w:val="20"/>
        </w:rPr>
        <w:t xml:space="preserve"> na HW prostředcích a databázích zadavatele (pokud je SW používá):</w:t>
      </w:r>
    </w:p>
    <w:p w:rsidR="000F0265" w:rsidRPr="000F0265" w:rsidRDefault="000F0265" w:rsidP="000F0265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0F0265">
        <w:rPr>
          <w:rFonts w:asciiTheme="minorHAnsi" w:hAnsiTheme="minorHAnsi"/>
          <w:b w:val="0"/>
          <w:bCs w:val="0"/>
          <w:sz w:val="20"/>
          <w:szCs w:val="20"/>
        </w:rPr>
        <w:t>virtuální prostředí Hyper-V MS server 2016 a novější</w:t>
      </w:r>
    </w:p>
    <w:p w:rsidR="000F0265" w:rsidRPr="000F0265" w:rsidRDefault="000F0265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0F0265">
        <w:rPr>
          <w:rFonts w:asciiTheme="minorHAnsi" w:eastAsia="Times New Roman" w:hAnsiTheme="minorHAnsi"/>
          <w:sz w:val="20"/>
          <w:szCs w:val="20"/>
          <w:lang w:eastAsia="cs-CZ"/>
        </w:rPr>
        <w:t>MS Windows server 2016 a novějším</w:t>
      </w:r>
    </w:p>
    <w:p w:rsidR="000F0265" w:rsidRPr="000F0265" w:rsidRDefault="000F0265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0F0265">
        <w:rPr>
          <w:rFonts w:asciiTheme="minorHAnsi" w:eastAsia="Times New Roman" w:hAnsiTheme="minorHAnsi"/>
          <w:sz w:val="20"/>
          <w:szCs w:val="20"/>
          <w:lang w:eastAsia="cs-CZ"/>
        </w:rPr>
        <w:t>databáze MS SQL 2014 a novějším</w:t>
      </w:r>
    </w:p>
    <w:p w:rsidR="000F0265" w:rsidRPr="000F0265" w:rsidRDefault="000F0265" w:rsidP="000F026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/>
          <w:sz w:val="20"/>
          <w:szCs w:val="20"/>
          <w:lang w:eastAsia="cs-CZ"/>
        </w:rPr>
      </w:pPr>
      <w:r w:rsidRPr="000F0265">
        <w:rPr>
          <w:rFonts w:asciiTheme="minorHAnsi" w:eastAsia="Times New Roman" w:hAnsiTheme="minorHAnsi"/>
          <w:sz w:val="20"/>
          <w:szCs w:val="20"/>
          <w:lang w:eastAsia="cs-CZ"/>
        </w:rPr>
        <w:t>PC stanice s OS MS Windows 7 Pro a novějším řady Pro s podporou x32 a x64- bit</w:t>
      </w:r>
    </w:p>
    <w:p w:rsidR="00556EE1" w:rsidRPr="00556EE1" w:rsidRDefault="00556EE1" w:rsidP="002A0437">
      <w:pPr>
        <w:pStyle w:val="Zkladntext20"/>
        <w:shd w:val="clear" w:color="auto" w:fill="auto"/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:rsidR="00556EE1" w:rsidRPr="00556EE1" w:rsidRDefault="00593A09" w:rsidP="000F0265">
      <w:pPr>
        <w:pStyle w:val="Zkladntext20"/>
        <w:numPr>
          <w:ilvl w:val="0"/>
          <w:numId w:val="16"/>
        </w:numPr>
        <w:shd w:val="clear" w:color="auto" w:fill="auto"/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Dílo</w:t>
      </w:r>
      <w:r w:rsidR="00556EE1" w:rsidRPr="00556EE1">
        <w:rPr>
          <w:rFonts w:asciiTheme="minorHAnsi" w:hAnsiTheme="minorHAnsi"/>
          <w:sz w:val="20"/>
          <w:szCs w:val="20"/>
          <w:u w:val="single"/>
        </w:rPr>
        <w:t>:</w:t>
      </w:r>
    </w:p>
    <w:p w:rsidR="00556EE1" w:rsidRDefault="00556EE1" w:rsidP="002A0437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/>
          <w:b w:val="0"/>
          <w:bCs w:val="0"/>
          <w:sz w:val="20"/>
          <w:szCs w:val="20"/>
        </w:rPr>
      </w:pPr>
      <w:proofErr w:type="gramStart"/>
      <w:r w:rsidRPr="00556EE1">
        <w:rPr>
          <w:rFonts w:asciiTheme="minorHAnsi" w:hAnsiTheme="minorHAnsi"/>
          <w:sz w:val="20"/>
          <w:szCs w:val="20"/>
        </w:rPr>
        <w:t xml:space="preserve">- </w:t>
      </w:r>
      <w:r w:rsidR="00593A09">
        <w:rPr>
          <w:rFonts w:asciiTheme="minorHAnsi" w:hAnsiTheme="minorHAnsi"/>
          <w:sz w:val="20"/>
          <w:szCs w:val="20"/>
        </w:rPr>
        <w:t xml:space="preserve">  </w:t>
      </w:r>
      <w:r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>splň</w:t>
      </w:r>
      <w:r w:rsidR="00593A09">
        <w:rPr>
          <w:rFonts w:asciiTheme="minorHAnsi" w:eastAsiaTheme="minorHAnsi" w:hAnsiTheme="minorHAnsi"/>
          <w:b w:val="0"/>
          <w:bCs w:val="0"/>
          <w:sz w:val="20"/>
          <w:szCs w:val="20"/>
        </w:rPr>
        <w:t>uje</w:t>
      </w:r>
      <w:proofErr w:type="gramEnd"/>
      <w:r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požadavky GDPR a Zá</w:t>
      </w:r>
      <w:r w:rsidR="00593A09">
        <w:rPr>
          <w:rFonts w:asciiTheme="minorHAnsi" w:eastAsiaTheme="minorHAnsi" w:hAnsiTheme="minorHAnsi"/>
          <w:b w:val="0"/>
          <w:bCs w:val="0"/>
          <w:sz w:val="20"/>
          <w:szCs w:val="20"/>
        </w:rPr>
        <w:t>kona o kybernetické bezpečnosti</w:t>
      </w:r>
    </w:p>
    <w:p w:rsidR="00556EE1" w:rsidRPr="00556EE1" w:rsidRDefault="00593A09" w:rsidP="002A0437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-  </w:t>
      </w:r>
      <w:r w:rsidR="00556EE1"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>umožň</w:t>
      </w:r>
      <w:r>
        <w:rPr>
          <w:rFonts w:asciiTheme="minorHAnsi" w:eastAsiaTheme="minorHAnsi" w:hAnsiTheme="minorHAnsi"/>
          <w:b w:val="0"/>
          <w:bCs w:val="0"/>
          <w:sz w:val="20"/>
          <w:szCs w:val="20"/>
        </w:rPr>
        <w:t>uje</w:t>
      </w:r>
      <w:proofErr w:type="gramEnd"/>
      <w:r w:rsidR="00556EE1"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napojení informačních systémů třetích stran provozovaných ve FNOL prostřednictvím integrační platformy (</w:t>
      </w:r>
      <w:r w:rsidR="00FC7F3C" w:rsidRPr="00FC7F3C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IS </w:t>
      </w:r>
      <w:proofErr w:type="spellStart"/>
      <w:r w:rsidR="00FC7F3C" w:rsidRPr="00FC7F3C">
        <w:rPr>
          <w:rFonts w:asciiTheme="minorHAnsi" w:eastAsiaTheme="minorHAnsi" w:hAnsiTheme="minorHAnsi"/>
          <w:b w:val="0"/>
          <w:bCs w:val="0"/>
          <w:sz w:val="20"/>
          <w:szCs w:val="20"/>
        </w:rPr>
        <w:t>Apotheke</w:t>
      </w:r>
      <w:proofErr w:type="spellEnd"/>
      <w:r w:rsidR="00FC7F3C" w:rsidRPr="00FC7F3C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- dodavatel </w:t>
      </w:r>
      <w:hyperlink r:id="rId19" w:history="1">
        <w:r w:rsidR="00FC7F3C" w:rsidRPr="00FC7F3C">
          <w:rPr>
            <w:rFonts w:asciiTheme="minorHAnsi" w:eastAsiaTheme="minorHAnsi" w:hAnsiTheme="minorHAnsi"/>
            <w:b w:val="0"/>
            <w:bCs w:val="0"/>
            <w:sz w:val="20"/>
            <w:szCs w:val="20"/>
          </w:rPr>
          <w:t>Ing. Martin Bencko</w:t>
        </w:r>
      </w:hyperlink>
      <w:r w:rsidR="00FC7F3C" w:rsidRPr="00FC7F3C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IČ 43083005 a </w:t>
      </w:r>
      <w:r w:rsidR="000F0265" w:rsidRPr="000F0265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NIS - </w:t>
      </w:r>
      <w:proofErr w:type="spellStart"/>
      <w:r w:rsidR="000F0265" w:rsidRPr="000F0265">
        <w:rPr>
          <w:rFonts w:asciiTheme="minorHAnsi" w:eastAsiaTheme="minorHAnsi" w:hAnsiTheme="minorHAnsi"/>
          <w:b w:val="0"/>
          <w:bCs w:val="0"/>
          <w:sz w:val="20"/>
          <w:szCs w:val="20"/>
        </w:rPr>
        <w:t>Medea</w:t>
      </w:r>
      <w:proofErr w:type="spellEnd"/>
      <w:r w:rsidR="000F0265" w:rsidRPr="000F0265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(dodavatel STAPRO  s. r. o.  IČ 13583531)</w:t>
      </w:r>
    </w:p>
    <w:p w:rsidR="00593A09" w:rsidRDefault="00593A09" w:rsidP="002A0437">
      <w:pPr>
        <w:jc w:val="both"/>
        <w:rPr>
          <w:rFonts w:asciiTheme="minorHAnsi" w:hAnsiTheme="minorHAnsi"/>
          <w:sz w:val="20"/>
          <w:szCs w:val="20"/>
        </w:rPr>
      </w:pPr>
    </w:p>
    <w:p w:rsidR="00556EE1" w:rsidRPr="00556EE1" w:rsidRDefault="00556EE1" w:rsidP="000F0265">
      <w:pPr>
        <w:pStyle w:val="Zkladntext20"/>
        <w:numPr>
          <w:ilvl w:val="0"/>
          <w:numId w:val="16"/>
        </w:numPr>
        <w:shd w:val="clear" w:color="auto" w:fill="auto"/>
        <w:spacing w:line="240" w:lineRule="auto"/>
        <w:jc w:val="both"/>
        <w:rPr>
          <w:rStyle w:val="Zkladntext3105pt"/>
          <w:rFonts w:asciiTheme="minorHAnsi" w:hAnsiTheme="minorHAnsi"/>
          <w:b/>
          <w:bCs/>
          <w:sz w:val="20"/>
          <w:szCs w:val="20"/>
          <w:u w:val="single"/>
        </w:rPr>
      </w:pPr>
      <w:r w:rsidRPr="00556EE1">
        <w:rPr>
          <w:rStyle w:val="Zkladntext3105pt"/>
          <w:rFonts w:asciiTheme="minorHAnsi" w:hAnsiTheme="minorHAnsi"/>
          <w:sz w:val="20"/>
          <w:szCs w:val="20"/>
          <w:u w:val="single"/>
        </w:rPr>
        <w:t>Požadavky na provedení implementace</w:t>
      </w:r>
    </w:p>
    <w:p w:rsidR="00556EE1" w:rsidRPr="00556EE1" w:rsidRDefault="00556EE1" w:rsidP="002A0437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/>
          <w:b w:val="0"/>
          <w:bCs w:val="0"/>
          <w:sz w:val="20"/>
          <w:szCs w:val="20"/>
        </w:rPr>
      </w:pPr>
      <w:r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>Implementace bude zahrnovat dodávku licencí k dodanému dílu, která je již zahrnuta v ceně nabídky.</w:t>
      </w:r>
    </w:p>
    <w:p w:rsidR="00556EE1" w:rsidRPr="00556EE1" w:rsidRDefault="00593A09" w:rsidP="002A0437">
      <w:pPr>
        <w:pStyle w:val="Zkladntext20"/>
        <w:shd w:val="clear" w:color="auto" w:fill="auto"/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</w:rPr>
        <w:t>I</w:t>
      </w:r>
      <w:r w:rsidR="00556EE1"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mplementace </w:t>
      </w:r>
      <w:r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bude provedena </w:t>
      </w:r>
      <w:r w:rsidR="00556EE1" w:rsidRPr="00556EE1">
        <w:rPr>
          <w:rFonts w:asciiTheme="minorHAnsi" w:eastAsiaTheme="minorHAnsi" w:hAnsiTheme="minorHAnsi"/>
          <w:b w:val="0"/>
          <w:bCs w:val="0"/>
          <w:sz w:val="20"/>
          <w:szCs w:val="20"/>
        </w:rPr>
        <w:t>takovým způsobem, aby výsledkem implementace byly splněny následující body: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vytvoření úvodní analýzy popisující detailně cílové řešení. Na základě této analýzy bude provedena implementace SW. Dokument s procesní analýzou slouží zejména ke vzájemnému pochopení a vyjasnění všech aktivit, kterých se následná implementace SW dotkne. Výstupem bude dokument „Implementační analýza“, který projde schvalovacím procesem zadavatele.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lastRenderedPageBreak/>
        <w:t>vytvoření databáze a instalace všech potřebných částí nabízeného SW na server zadavatele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provedení komplexní integrace na uvedené informační systémy provozované v prostředí zadavatele a nutné k integraci daného řešení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řádné otestování všech instalovaných součástí nabízeného SW v testovací databázi a následně i v ostrém provozu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školení klíčových uživatelů jednotlivých pracovišť zadavatele, v rámci kterého si osvojí všechny úkony spojené s použitím základních funkcí SW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 xml:space="preserve">školení správců informačního systému v takovém rozsahu, aby byli schopni poskytovat uživatelskou podporu pracovištím zadavatele, zvládli databázové struktury dodávaného SW 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aktivní dohled v průběhu testovacího provozu minimálně pomocí vzdáleného připojení, popřípadě na výzvu zadavatele provést úkony v místě plnění v rozsahu dle potřeby, ale min. jednoho měsíce. Nástup na řešení a vyřešení nejpozději další pracovní den.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rozběh ostrého provozu u zadavatele za přítomnosti dodavatele v rozsahu min. 1 měsíce minimálně pomocí vzdáleného připojení, popřípadě na výzvu zadavatele provést úkony v místě plnění v rozsahu dle potřeby. Nástup na řešení a vyřešení nejpozději další pracovní den.</w:t>
      </w:r>
    </w:p>
    <w:p w:rsidR="00556EE1" w:rsidRPr="00556EE1" w:rsidRDefault="00556EE1" w:rsidP="000F0265">
      <w:pPr>
        <w:pStyle w:val="Bezmezer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556EE1">
        <w:rPr>
          <w:rFonts w:cs="Times New Roman"/>
          <w:sz w:val="20"/>
          <w:szCs w:val="20"/>
        </w:rPr>
        <w:t>dodání dokumentace – uživatelského a administrátorského manuálu v elektronické podobě.</w:t>
      </w:r>
    </w:p>
    <w:p w:rsidR="00214147" w:rsidRPr="00556EE1" w:rsidRDefault="00556EE1" w:rsidP="004D7B75">
      <w:pPr>
        <w:jc w:val="both"/>
        <w:rPr>
          <w:b/>
          <w:bCs/>
          <w:sz w:val="20"/>
          <w:szCs w:val="20"/>
        </w:rPr>
      </w:pPr>
      <w:r w:rsidRPr="00556EE1">
        <w:rPr>
          <w:rFonts w:asciiTheme="minorHAnsi" w:hAnsiTheme="minorHAnsi"/>
          <w:sz w:val="20"/>
          <w:szCs w:val="20"/>
        </w:rPr>
        <w:t>O provedené implementaci a jejím splnění bude sepsán akceptační protokol, který bude obsahovat popis případných nedostatků. Dílo bude považováno za dokončené až v okamžiku, kdy bude řádně bez závad a nedodělků fungovat v ostrém provozu a bude oběma stranami akceptováno podpisem protokolu o převzetí díla zadavatelem.</w:t>
      </w:r>
    </w:p>
    <w:p w:rsidR="00214147" w:rsidRPr="00556EE1" w:rsidRDefault="00214147" w:rsidP="00214147">
      <w:pPr>
        <w:pStyle w:val="Bezmezer"/>
        <w:rPr>
          <w:sz w:val="20"/>
          <w:szCs w:val="20"/>
        </w:rPr>
      </w:pPr>
    </w:p>
    <w:sectPr w:rsidR="00214147" w:rsidRPr="00556EE1" w:rsidSect="00AF58B8">
      <w:headerReference w:type="default" r:id="rId2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B7" w:rsidRDefault="00E022B7" w:rsidP="00A66616">
      <w:r>
        <w:separator/>
      </w:r>
    </w:p>
  </w:endnote>
  <w:endnote w:type="continuationSeparator" w:id="0">
    <w:p w:rsidR="00E022B7" w:rsidRDefault="00E022B7" w:rsidP="00A6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B7" w:rsidRDefault="00E022B7" w:rsidP="00A66616">
      <w:r>
        <w:separator/>
      </w:r>
    </w:p>
  </w:footnote>
  <w:footnote w:type="continuationSeparator" w:id="0">
    <w:p w:rsidR="00E022B7" w:rsidRDefault="00E022B7" w:rsidP="00A6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B7" w:rsidRDefault="00E022B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4391025</wp:posOffset>
          </wp:positionH>
          <wp:positionV relativeFrom="line">
            <wp:posOffset>-374015</wp:posOffset>
          </wp:positionV>
          <wp:extent cx="1395095" cy="394970"/>
          <wp:effectExtent l="1905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D2460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7B35E4"/>
    <w:multiLevelType w:val="hybridMultilevel"/>
    <w:tmpl w:val="19564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CC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1912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6F61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2889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F45AB"/>
    <w:multiLevelType w:val="hybridMultilevel"/>
    <w:tmpl w:val="F3E2A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5448B"/>
    <w:multiLevelType w:val="hybridMultilevel"/>
    <w:tmpl w:val="9D0EAEAA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0">
    <w:nsid w:val="36744002"/>
    <w:multiLevelType w:val="multilevel"/>
    <w:tmpl w:val="0405001F"/>
    <w:numStyleLink w:val="Styl1"/>
  </w:abstractNum>
  <w:abstractNum w:abstractNumId="11">
    <w:nsid w:val="42BD0B69"/>
    <w:multiLevelType w:val="hybridMultilevel"/>
    <w:tmpl w:val="549C6CE8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0323A"/>
    <w:multiLevelType w:val="multilevel"/>
    <w:tmpl w:val="442CC268"/>
    <w:lvl w:ilvl="0">
      <w:start w:val="1"/>
      <w:numFmt w:val="decimal"/>
      <w:lvlText w:val="%1."/>
      <w:lvlJc w:val="left"/>
      <w:rPr>
        <w:rFonts w:ascii="Calibri" w:hAnsi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35BC1"/>
    <w:multiLevelType w:val="hybridMultilevel"/>
    <w:tmpl w:val="ABD6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E4037"/>
    <w:multiLevelType w:val="hybridMultilevel"/>
    <w:tmpl w:val="7444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7755D"/>
    <w:multiLevelType w:val="hybridMultilevel"/>
    <w:tmpl w:val="B37C4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D459E"/>
    <w:multiLevelType w:val="hybridMultilevel"/>
    <w:tmpl w:val="FC96CE38"/>
    <w:lvl w:ilvl="0" w:tplc="04050013">
      <w:start w:val="1"/>
      <w:numFmt w:val="upperRoman"/>
      <w:lvlText w:val="%1."/>
      <w:lvlJc w:val="righ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A39351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06734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C630DF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2"/>
  </w:num>
  <w:num w:numId="5">
    <w:abstractNumId w:val="5"/>
  </w:num>
  <w:num w:numId="6">
    <w:abstractNumId w:val="21"/>
  </w:num>
  <w:num w:numId="7">
    <w:abstractNumId w:val="4"/>
  </w:num>
  <w:num w:numId="8">
    <w:abstractNumId w:val="3"/>
  </w:num>
  <w:num w:numId="9">
    <w:abstractNumId w:val="17"/>
  </w:num>
  <w:num w:numId="10">
    <w:abstractNumId w:val="20"/>
  </w:num>
  <w:num w:numId="11">
    <w:abstractNumId w:val="10"/>
  </w:num>
  <w:num w:numId="12">
    <w:abstractNumId w:val="1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11"/>
  </w:num>
  <w:num w:numId="19">
    <w:abstractNumId w:val="1"/>
  </w:num>
  <w:num w:numId="20">
    <w:abstractNumId w:val="7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6559F9"/>
    <w:rsid w:val="00015FDD"/>
    <w:rsid w:val="000168B8"/>
    <w:rsid w:val="000210DD"/>
    <w:rsid w:val="000255CD"/>
    <w:rsid w:val="00026D98"/>
    <w:rsid w:val="00027543"/>
    <w:rsid w:val="00027FE8"/>
    <w:rsid w:val="00030FBC"/>
    <w:rsid w:val="00040DA1"/>
    <w:rsid w:val="000579A9"/>
    <w:rsid w:val="00065CD3"/>
    <w:rsid w:val="0006724E"/>
    <w:rsid w:val="0007283C"/>
    <w:rsid w:val="00076A35"/>
    <w:rsid w:val="000A379D"/>
    <w:rsid w:val="000B05FE"/>
    <w:rsid w:val="000C090E"/>
    <w:rsid w:val="000C32D0"/>
    <w:rsid w:val="000C5120"/>
    <w:rsid w:val="000E01DF"/>
    <w:rsid w:val="000E33D8"/>
    <w:rsid w:val="000F0265"/>
    <w:rsid w:val="00101873"/>
    <w:rsid w:val="001109AD"/>
    <w:rsid w:val="00120D89"/>
    <w:rsid w:val="00122D3F"/>
    <w:rsid w:val="001246D6"/>
    <w:rsid w:val="00125554"/>
    <w:rsid w:val="001320A9"/>
    <w:rsid w:val="00133DBE"/>
    <w:rsid w:val="00136D94"/>
    <w:rsid w:val="00142D2B"/>
    <w:rsid w:val="00143CBF"/>
    <w:rsid w:val="001469EF"/>
    <w:rsid w:val="00156916"/>
    <w:rsid w:val="00165DAE"/>
    <w:rsid w:val="001677DC"/>
    <w:rsid w:val="00192BA9"/>
    <w:rsid w:val="001A6AA3"/>
    <w:rsid w:val="001B0531"/>
    <w:rsid w:val="001B4F67"/>
    <w:rsid w:val="001C0EE1"/>
    <w:rsid w:val="001C1275"/>
    <w:rsid w:val="001C1E11"/>
    <w:rsid w:val="001C3B2C"/>
    <w:rsid w:val="001C3FA6"/>
    <w:rsid w:val="001D2C68"/>
    <w:rsid w:val="001D75E3"/>
    <w:rsid w:val="001E0B8E"/>
    <w:rsid w:val="001E69C5"/>
    <w:rsid w:val="001F3848"/>
    <w:rsid w:val="001F512C"/>
    <w:rsid w:val="001F675A"/>
    <w:rsid w:val="002011F1"/>
    <w:rsid w:val="00201913"/>
    <w:rsid w:val="0020308E"/>
    <w:rsid w:val="00205041"/>
    <w:rsid w:val="002059BF"/>
    <w:rsid w:val="00214147"/>
    <w:rsid w:val="00215F65"/>
    <w:rsid w:val="002209ED"/>
    <w:rsid w:val="00223495"/>
    <w:rsid w:val="00233C0F"/>
    <w:rsid w:val="00240B9B"/>
    <w:rsid w:val="0024644E"/>
    <w:rsid w:val="002543AD"/>
    <w:rsid w:val="00254498"/>
    <w:rsid w:val="002567E7"/>
    <w:rsid w:val="0027403D"/>
    <w:rsid w:val="002807B4"/>
    <w:rsid w:val="00293D6E"/>
    <w:rsid w:val="002A0437"/>
    <w:rsid w:val="002A75E5"/>
    <w:rsid w:val="002B314E"/>
    <w:rsid w:val="002D214F"/>
    <w:rsid w:val="002E4ED9"/>
    <w:rsid w:val="002E6AB7"/>
    <w:rsid w:val="002E72D4"/>
    <w:rsid w:val="002F6201"/>
    <w:rsid w:val="002F6B60"/>
    <w:rsid w:val="00315D90"/>
    <w:rsid w:val="00325278"/>
    <w:rsid w:val="00327FDB"/>
    <w:rsid w:val="003305EA"/>
    <w:rsid w:val="00332189"/>
    <w:rsid w:val="00343A92"/>
    <w:rsid w:val="00353CC9"/>
    <w:rsid w:val="003608AA"/>
    <w:rsid w:val="003729A9"/>
    <w:rsid w:val="00375E0B"/>
    <w:rsid w:val="003805CB"/>
    <w:rsid w:val="003808EB"/>
    <w:rsid w:val="00381978"/>
    <w:rsid w:val="0038765E"/>
    <w:rsid w:val="003917A5"/>
    <w:rsid w:val="00392E39"/>
    <w:rsid w:val="003937D2"/>
    <w:rsid w:val="003966E9"/>
    <w:rsid w:val="003A04B8"/>
    <w:rsid w:val="003A185C"/>
    <w:rsid w:val="003A65B1"/>
    <w:rsid w:val="003B176B"/>
    <w:rsid w:val="003B795F"/>
    <w:rsid w:val="003C1EC5"/>
    <w:rsid w:val="003C28FA"/>
    <w:rsid w:val="003D6F2C"/>
    <w:rsid w:val="003E1C86"/>
    <w:rsid w:val="003E54B2"/>
    <w:rsid w:val="003F0F8A"/>
    <w:rsid w:val="003F5554"/>
    <w:rsid w:val="003F5C8B"/>
    <w:rsid w:val="003F70FA"/>
    <w:rsid w:val="004016BE"/>
    <w:rsid w:val="004031F9"/>
    <w:rsid w:val="004117B1"/>
    <w:rsid w:val="0041477C"/>
    <w:rsid w:val="00415AC3"/>
    <w:rsid w:val="00423CD0"/>
    <w:rsid w:val="00425A0A"/>
    <w:rsid w:val="00430127"/>
    <w:rsid w:val="004309C3"/>
    <w:rsid w:val="00432D5A"/>
    <w:rsid w:val="00433C43"/>
    <w:rsid w:val="00435B6A"/>
    <w:rsid w:val="004527BE"/>
    <w:rsid w:val="00470F4B"/>
    <w:rsid w:val="004758A0"/>
    <w:rsid w:val="00476F28"/>
    <w:rsid w:val="004801ED"/>
    <w:rsid w:val="004838C9"/>
    <w:rsid w:val="004949BA"/>
    <w:rsid w:val="0049549D"/>
    <w:rsid w:val="004C3B77"/>
    <w:rsid w:val="004D7B75"/>
    <w:rsid w:val="004E12E4"/>
    <w:rsid w:val="004F423D"/>
    <w:rsid w:val="004F5037"/>
    <w:rsid w:val="004F61D7"/>
    <w:rsid w:val="00526D16"/>
    <w:rsid w:val="0052751A"/>
    <w:rsid w:val="00531116"/>
    <w:rsid w:val="00533FB0"/>
    <w:rsid w:val="005401F1"/>
    <w:rsid w:val="00544BBB"/>
    <w:rsid w:val="00546944"/>
    <w:rsid w:val="00555E2A"/>
    <w:rsid w:val="00556EE1"/>
    <w:rsid w:val="00557430"/>
    <w:rsid w:val="00565AEB"/>
    <w:rsid w:val="00570E83"/>
    <w:rsid w:val="005716F8"/>
    <w:rsid w:val="005718B4"/>
    <w:rsid w:val="00580C7F"/>
    <w:rsid w:val="0059133F"/>
    <w:rsid w:val="00593A09"/>
    <w:rsid w:val="00594BB4"/>
    <w:rsid w:val="0059566F"/>
    <w:rsid w:val="00595D7D"/>
    <w:rsid w:val="005A0AD2"/>
    <w:rsid w:val="005A30D1"/>
    <w:rsid w:val="005A5AB1"/>
    <w:rsid w:val="005A65DD"/>
    <w:rsid w:val="005A6FC0"/>
    <w:rsid w:val="005A7BB4"/>
    <w:rsid w:val="005B2159"/>
    <w:rsid w:val="005B44F8"/>
    <w:rsid w:val="005B6A22"/>
    <w:rsid w:val="005C46D4"/>
    <w:rsid w:val="005C532E"/>
    <w:rsid w:val="005D20C8"/>
    <w:rsid w:val="005D77E5"/>
    <w:rsid w:val="005F2D04"/>
    <w:rsid w:val="005F4682"/>
    <w:rsid w:val="006020BC"/>
    <w:rsid w:val="00605526"/>
    <w:rsid w:val="00607942"/>
    <w:rsid w:val="0061020A"/>
    <w:rsid w:val="00610CFC"/>
    <w:rsid w:val="00610F0D"/>
    <w:rsid w:val="00622641"/>
    <w:rsid w:val="00625383"/>
    <w:rsid w:val="00637977"/>
    <w:rsid w:val="00641B79"/>
    <w:rsid w:val="00652521"/>
    <w:rsid w:val="006559F9"/>
    <w:rsid w:val="00666E0B"/>
    <w:rsid w:val="00682CAB"/>
    <w:rsid w:val="006B6D07"/>
    <w:rsid w:val="006C379C"/>
    <w:rsid w:val="006D3632"/>
    <w:rsid w:val="006D6F61"/>
    <w:rsid w:val="006E1FE4"/>
    <w:rsid w:val="006E33B2"/>
    <w:rsid w:val="006F1177"/>
    <w:rsid w:val="006F1D4E"/>
    <w:rsid w:val="006F345E"/>
    <w:rsid w:val="006F5732"/>
    <w:rsid w:val="00703027"/>
    <w:rsid w:val="00725F11"/>
    <w:rsid w:val="007700DA"/>
    <w:rsid w:val="00781C66"/>
    <w:rsid w:val="00783B67"/>
    <w:rsid w:val="007A1196"/>
    <w:rsid w:val="007B55F9"/>
    <w:rsid w:val="007B7019"/>
    <w:rsid w:val="007B784D"/>
    <w:rsid w:val="007C1C88"/>
    <w:rsid w:val="007C24EC"/>
    <w:rsid w:val="007C3543"/>
    <w:rsid w:val="007D5B55"/>
    <w:rsid w:val="007F4E32"/>
    <w:rsid w:val="008038A6"/>
    <w:rsid w:val="008056EB"/>
    <w:rsid w:val="008058D4"/>
    <w:rsid w:val="00805E0E"/>
    <w:rsid w:val="00813244"/>
    <w:rsid w:val="00814FF8"/>
    <w:rsid w:val="0082113F"/>
    <w:rsid w:val="00823517"/>
    <w:rsid w:val="0082705C"/>
    <w:rsid w:val="00835888"/>
    <w:rsid w:val="00835C58"/>
    <w:rsid w:val="00842622"/>
    <w:rsid w:val="008511ED"/>
    <w:rsid w:val="00852E8D"/>
    <w:rsid w:val="00854FC6"/>
    <w:rsid w:val="00857FCD"/>
    <w:rsid w:val="00860624"/>
    <w:rsid w:val="00862E63"/>
    <w:rsid w:val="00866E96"/>
    <w:rsid w:val="00871967"/>
    <w:rsid w:val="00871B4A"/>
    <w:rsid w:val="00872FC7"/>
    <w:rsid w:val="00880A31"/>
    <w:rsid w:val="00893216"/>
    <w:rsid w:val="008A33F3"/>
    <w:rsid w:val="008A7006"/>
    <w:rsid w:val="008A7D38"/>
    <w:rsid w:val="008B61CA"/>
    <w:rsid w:val="008C135B"/>
    <w:rsid w:val="008C1F79"/>
    <w:rsid w:val="008C2F4C"/>
    <w:rsid w:val="008D535B"/>
    <w:rsid w:val="008E71BA"/>
    <w:rsid w:val="008F1520"/>
    <w:rsid w:val="008F4C8E"/>
    <w:rsid w:val="009027C1"/>
    <w:rsid w:val="00905DCB"/>
    <w:rsid w:val="009068BC"/>
    <w:rsid w:val="00932855"/>
    <w:rsid w:val="00937BFF"/>
    <w:rsid w:val="00944663"/>
    <w:rsid w:val="00955C3B"/>
    <w:rsid w:val="0096216F"/>
    <w:rsid w:val="009626D2"/>
    <w:rsid w:val="00964644"/>
    <w:rsid w:val="0097452D"/>
    <w:rsid w:val="00982210"/>
    <w:rsid w:val="009846D9"/>
    <w:rsid w:val="00993760"/>
    <w:rsid w:val="00994BB0"/>
    <w:rsid w:val="009A23E6"/>
    <w:rsid w:val="009B01D8"/>
    <w:rsid w:val="009B5AEE"/>
    <w:rsid w:val="009B72AA"/>
    <w:rsid w:val="009D23F0"/>
    <w:rsid w:val="009E64D6"/>
    <w:rsid w:val="009E6BCE"/>
    <w:rsid w:val="009F2688"/>
    <w:rsid w:val="009F78C0"/>
    <w:rsid w:val="00A01E9C"/>
    <w:rsid w:val="00A04B5A"/>
    <w:rsid w:val="00A145B1"/>
    <w:rsid w:val="00A4039B"/>
    <w:rsid w:val="00A41821"/>
    <w:rsid w:val="00A44A0F"/>
    <w:rsid w:val="00A47087"/>
    <w:rsid w:val="00A50DC5"/>
    <w:rsid w:val="00A542F0"/>
    <w:rsid w:val="00A54F2A"/>
    <w:rsid w:val="00A61B23"/>
    <w:rsid w:val="00A63343"/>
    <w:rsid w:val="00A66616"/>
    <w:rsid w:val="00A7656E"/>
    <w:rsid w:val="00A77E51"/>
    <w:rsid w:val="00A83660"/>
    <w:rsid w:val="00A83CA1"/>
    <w:rsid w:val="00A934A0"/>
    <w:rsid w:val="00AC527A"/>
    <w:rsid w:val="00AD0134"/>
    <w:rsid w:val="00AD6131"/>
    <w:rsid w:val="00AE3280"/>
    <w:rsid w:val="00AE407D"/>
    <w:rsid w:val="00AE6B44"/>
    <w:rsid w:val="00AF58B8"/>
    <w:rsid w:val="00B01400"/>
    <w:rsid w:val="00B074B5"/>
    <w:rsid w:val="00B075F6"/>
    <w:rsid w:val="00B2348B"/>
    <w:rsid w:val="00B259F3"/>
    <w:rsid w:val="00B25D48"/>
    <w:rsid w:val="00B308A1"/>
    <w:rsid w:val="00B3496F"/>
    <w:rsid w:val="00B355EB"/>
    <w:rsid w:val="00B51F31"/>
    <w:rsid w:val="00B56C26"/>
    <w:rsid w:val="00B576B5"/>
    <w:rsid w:val="00B6279C"/>
    <w:rsid w:val="00B64668"/>
    <w:rsid w:val="00B67F69"/>
    <w:rsid w:val="00B8064C"/>
    <w:rsid w:val="00B91FEF"/>
    <w:rsid w:val="00BA25F5"/>
    <w:rsid w:val="00BA7BE0"/>
    <w:rsid w:val="00BB4A3F"/>
    <w:rsid w:val="00BB6AFB"/>
    <w:rsid w:val="00BD6465"/>
    <w:rsid w:val="00BF0CFC"/>
    <w:rsid w:val="00BF34DC"/>
    <w:rsid w:val="00C046DB"/>
    <w:rsid w:val="00C11C01"/>
    <w:rsid w:val="00C13087"/>
    <w:rsid w:val="00C22EBA"/>
    <w:rsid w:val="00C319FA"/>
    <w:rsid w:val="00C3492E"/>
    <w:rsid w:val="00C34BBA"/>
    <w:rsid w:val="00C37B45"/>
    <w:rsid w:val="00C37CD2"/>
    <w:rsid w:val="00C4307F"/>
    <w:rsid w:val="00C64CD9"/>
    <w:rsid w:val="00C83B4D"/>
    <w:rsid w:val="00C87F7D"/>
    <w:rsid w:val="00C9047C"/>
    <w:rsid w:val="00C94FE0"/>
    <w:rsid w:val="00CA27D7"/>
    <w:rsid w:val="00CB2824"/>
    <w:rsid w:val="00CB32CF"/>
    <w:rsid w:val="00CB58D0"/>
    <w:rsid w:val="00CC5810"/>
    <w:rsid w:val="00CC7823"/>
    <w:rsid w:val="00CD524E"/>
    <w:rsid w:val="00CE6861"/>
    <w:rsid w:val="00CE70D0"/>
    <w:rsid w:val="00CF2B73"/>
    <w:rsid w:val="00CF77C6"/>
    <w:rsid w:val="00D00C0D"/>
    <w:rsid w:val="00D04966"/>
    <w:rsid w:val="00D10C78"/>
    <w:rsid w:val="00D134CE"/>
    <w:rsid w:val="00D15C57"/>
    <w:rsid w:val="00D17343"/>
    <w:rsid w:val="00D20A19"/>
    <w:rsid w:val="00D22D71"/>
    <w:rsid w:val="00D34E1C"/>
    <w:rsid w:val="00D41823"/>
    <w:rsid w:val="00D46BC0"/>
    <w:rsid w:val="00D47A5A"/>
    <w:rsid w:val="00D735E9"/>
    <w:rsid w:val="00D74C7E"/>
    <w:rsid w:val="00D82C86"/>
    <w:rsid w:val="00D835E9"/>
    <w:rsid w:val="00D875D5"/>
    <w:rsid w:val="00DA4F1C"/>
    <w:rsid w:val="00DB016E"/>
    <w:rsid w:val="00DB0733"/>
    <w:rsid w:val="00DC5275"/>
    <w:rsid w:val="00DD5F43"/>
    <w:rsid w:val="00DE3F85"/>
    <w:rsid w:val="00DE442F"/>
    <w:rsid w:val="00DE6D80"/>
    <w:rsid w:val="00DE7F02"/>
    <w:rsid w:val="00E022B7"/>
    <w:rsid w:val="00E05D29"/>
    <w:rsid w:val="00E11DAC"/>
    <w:rsid w:val="00E46792"/>
    <w:rsid w:val="00E54F4D"/>
    <w:rsid w:val="00E55B7C"/>
    <w:rsid w:val="00E55C93"/>
    <w:rsid w:val="00E62D21"/>
    <w:rsid w:val="00E67942"/>
    <w:rsid w:val="00E8270D"/>
    <w:rsid w:val="00E90929"/>
    <w:rsid w:val="00E9102D"/>
    <w:rsid w:val="00E9225C"/>
    <w:rsid w:val="00E9710D"/>
    <w:rsid w:val="00EA06C4"/>
    <w:rsid w:val="00EA2DFA"/>
    <w:rsid w:val="00EA7678"/>
    <w:rsid w:val="00EB4D59"/>
    <w:rsid w:val="00EC14AF"/>
    <w:rsid w:val="00ED0C03"/>
    <w:rsid w:val="00ED70D2"/>
    <w:rsid w:val="00EE5E09"/>
    <w:rsid w:val="00EF1DF1"/>
    <w:rsid w:val="00EF5613"/>
    <w:rsid w:val="00EF73D2"/>
    <w:rsid w:val="00F00B5E"/>
    <w:rsid w:val="00F039F4"/>
    <w:rsid w:val="00F17A67"/>
    <w:rsid w:val="00F23F1B"/>
    <w:rsid w:val="00F241BF"/>
    <w:rsid w:val="00F30AA2"/>
    <w:rsid w:val="00F32D7C"/>
    <w:rsid w:val="00F336B5"/>
    <w:rsid w:val="00F36915"/>
    <w:rsid w:val="00F40BC3"/>
    <w:rsid w:val="00F427EA"/>
    <w:rsid w:val="00F42B99"/>
    <w:rsid w:val="00F50A5D"/>
    <w:rsid w:val="00F51BD7"/>
    <w:rsid w:val="00F67CED"/>
    <w:rsid w:val="00F843CB"/>
    <w:rsid w:val="00F84E80"/>
    <w:rsid w:val="00F9104D"/>
    <w:rsid w:val="00F94C35"/>
    <w:rsid w:val="00FA0D34"/>
    <w:rsid w:val="00FA2042"/>
    <w:rsid w:val="00FB26EE"/>
    <w:rsid w:val="00FB2CB7"/>
    <w:rsid w:val="00FB6A71"/>
    <w:rsid w:val="00FB6C36"/>
    <w:rsid w:val="00FB79A2"/>
    <w:rsid w:val="00FC1EBB"/>
    <w:rsid w:val="00FC4450"/>
    <w:rsid w:val="00FC5588"/>
    <w:rsid w:val="00FC7F3C"/>
    <w:rsid w:val="00FD5A3D"/>
    <w:rsid w:val="00FE06D5"/>
    <w:rsid w:val="00FF2190"/>
    <w:rsid w:val="00FF5FDA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Normln"/>
    <w:link w:val="Nadpis1Char"/>
    <w:uiPriority w:val="99"/>
    <w:qFormat/>
    <w:rsid w:val="00594BB4"/>
    <w:pPr>
      <w:keepNext/>
      <w:keepLines/>
      <w:numPr>
        <w:numId w:val="15"/>
      </w:numPr>
      <w:spacing w:before="400" w:after="360"/>
      <w:outlineLvl w:val="0"/>
    </w:pPr>
    <w:rPr>
      <w:rFonts w:ascii="Verdana" w:hAnsi="Verdana"/>
      <w:b/>
      <w:color w:val="000000"/>
      <w:kern w:val="1"/>
      <w:sz w:val="36"/>
      <w:szCs w:val="36"/>
      <w:lang w:eastAsia="ar-SA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Normln"/>
    <w:link w:val="Nadpis2Char"/>
    <w:uiPriority w:val="99"/>
    <w:qFormat/>
    <w:rsid w:val="00594BB4"/>
    <w:pPr>
      <w:numPr>
        <w:ilvl w:val="1"/>
      </w:numPr>
      <w:spacing w:before="317" w:after="187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"/>
      </w:numPr>
      <w:spacing w:before="60"/>
      <w:jc w:val="both"/>
    </w:pPr>
    <w:rPr>
      <w:szCs w:val="22"/>
    </w:rPr>
  </w:style>
  <w:style w:type="character" w:customStyle="1" w:styleId="Zkladntext218pt">
    <w:name w:val="Základní text (2) + 18 pt"/>
    <w:rsid w:val="007B7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/>
    </w:rPr>
  </w:style>
  <w:style w:type="character" w:customStyle="1" w:styleId="Zkladntext115pt">
    <w:name w:val="Základní text + 11;5 pt"/>
    <w:rsid w:val="007B7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paragraph" w:customStyle="1" w:styleId="VOP-nadpisodstavce">
    <w:name w:val="VOP - nadpis odstavce"/>
    <w:basedOn w:val="Normln"/>
    <w:qFormat/>
    <w:rsid w:val="003C1EC5"/>
    <w:pPr>
      <w:keepNext/>
      <w:numPr>
        <w:numId w:val="2"/>
      </w:numPr>
      <w:tabs>
        <w:tab w:val="num" w:pos="360"/>
      </w:tabs>
      <w:spacing w:before="60" w:after="60"/>
      <w:ind w:left="0" w:firstLine="284"/>
      <w:jc w:val="center"/>
      <w:outlineLvl w:val="3"/>
    </w:pPr>
    <w:rPr>
      <w:rFonts w:ascii="Calibri" w:hAnsi="Calibri"/>
      <w:b/>
      <w:sz w:val="16"/>
    </w:rPr>
  </w:style>
  <w:style w:type="paragraph" w:customStyle="1" w:styleId="VOP-odstavec">
    <w:name w:val="VOP-odstavec"/>
    <w:basedOn w:val="Odstavec"/>
    <w:qFormat/>
    <w:rsid w:val="003C1EC5"/>
    <w:pPr>
      <w:numPr>
        <w:numId w:val="2"/>
      </w:numPr>
      <w:tabs>
        <w:tab w:val="num" w:pos="360"/>
      </w:tabs>
      <w:ind w:left="426" w:hanging="720"/>
    </w:pPr>
    <w:rPr>
      <w:rFonts w:ascii="Calibri" w:hAnsi="Calibri"/>
      <w:sz w:val="16"/>
    </w:rPr>
  </w:style>
  <w:style w:type="paragraph" w:customStyle="1" w:styleId="VOP-pododstavec">
    <w:name w:val="VOP-pododstavec"/>
    <w:basedOn w:val="VOP-odstavec"/>
    <w:qFormat/>
    <w:rsid w:val="003C1EC5"/>
    <w:pPr>
      <w:numPr>
        <w:ilvl w:val="2"/>
      </w:numPr>
      <w:spacing w:before="0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A66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6661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C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C8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0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02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30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0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3027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00B5E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3608AA"/>
    <w:pPr>
      <w:numPr>
        <w:numId w:val="10"/>
      </w:numPr>
    </w:pPr>
  </w:style>
  <w:style w:type="paragraph" w:customStyle="1" w:styleId="Default">
    <w:name w:val="Default"/>
    <w:rsid w:val="00401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04B5A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04B5A"/>
    <w:pPr>
      <w:widowControl w:val="0"/>
      <w:shd w:val="clear" w:color="auto" w:fill="FFFFFF"/>
      <w:spacing w:line="677" w:lineRule="exact"/>
      <w:jc w:val="center"/>
    </w:pPr>
    <w:rPr>
      <w:b/>
      <w:bCs/>
      <w:sz w:val="35"/>
      <w:szCs w:val="35"/>
    </w:rPr>
  </w:style>
  <w:style w:type="paragraph" w:styleId="Bezmezer">
    <w:name w:val="No Spacing"/>
    <w:uiPriority w:val="1"/>
    <w:qFormat/>
    <w:rsid w:val="00A04B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105pt">
    <w:name w:val="Základní text (3) + 10;5 pt"/>
    <w:basedOn w:val="Standardnpsmoodstavce"/>
    <w:rsid w:val="00A04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94BB4"/>
    <w:rPr>
      <w:rFonts w:ascii="Verdana" w:eastAsia="Times New Roman" w:hAnsi="Verdana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94BB4"/>
    <w:rPr>
      <w:rFonts w:ascii="Verdana" w:eastAsia="Times New Roman" w:hAnsi="Verdana"/>
      <w:b/>
      <w:color w:val="000000"/>
      <w:kern w:val="1"/>
      <w:sz w:val="28"/>
      <w:szCs w:val="28"/>
      <w:lang w:eastAsia="ar-SA"/>
    </w:rPr>
  </w:style>
  <w:style w:type="paragraph" w:customStyle="1" w:styleId="Normalneodsazen">
    <w:name w:val="Normal neodsazený"/>
    <w:basedOn w:val="Normln"/>
    <w:rsid w:val="00594BB4"/>
    <w:pPr>
      <w:jc w:val="both"/>
    </w:pPr>
    <w:rPr>
      <w:szCs w:val="20"/>
    </w:rPr>
  </w:style>
  <w:style w:type="character" w:customStyle="1" w:styleId="Zkladntext0">
    <w:name w:val="Základní text_"/>
    <w:basedOn w:val="Standardnpsmoodstavce"/>
    <w:link w:val="Zkladntext1"/>
    <w:rsid w:val="00556EE1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56EE1"/>
    <w:pPr>
      <w:widowControl w:val="0"/>
      <w:shd w:val="clear" w:color="auto" w:fill="FFFFFF"/>
      <w:spacing w:after="120" w:line="317" w:lineRule="exact"/>
      <w:ind w:hanging="380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B308A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aservices.cz/" TargetMode="External"/><Relationship Id="rId13" Type="http://schemas.openxmlformats.org/officeDocument/2006/relationships/hyperlink" Target="https://www.aislp.cz/podpora/slovnicek-pojmu/" TargetMode="External"/><Relationship Id="rId18" Type="http://schemas.openxmlformats.org/officeDocument/2006/relationships/hyperlink" Target="https://www.aislp.cz/podpora/studovn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islp.cz/podpora/slovnicek-pojmu/" TargetMode="External"/><Relationship Id="rId17" Type="http://schemas.openxmlformats.org/officeDocument/2006/relationships/hyperlink" Target="https://www.aislp.cz/podpora/slovnicek-pojm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islp.cz/podpora/slovnicek-pojm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slp.cz/podpora/slovnicek-pojm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islp.cz/podpora/slovnicek-pojm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islp.cz/podpora/slovnicek-pojmu/" TargetMode="External"/><Relationship Id="rId19" Type="http://schemas.openxmlformats.org/officeDocument/2006/relationships/hyperlink" Target="https://rejstrik.peniz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jstrik.penize.cz/" TargetMode="External"/><Relationship Id="rId14" Type="http://schemas.openxmlformats.org/officeDocument/2006/relationships/hyperlink" Target="https://www.aislp.cz/podpora/slovnicek-pojmu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047194C37443F1911504057A378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EC4BF-896F-487F-B9B3-3509D662BB23}"/>
      </w:docPartPr>
      <w:docPartBody>
        <w:p w:rsidR="001D3AAD" w:rsidRDefault="00E71273" w:rsidP="00E71273">
          <w:pPr>
            <w:pStyle w:val="FD047194C37443F1911504057A378DBF"/>
          </w:pPr>
          <w:r w:rsidRPr="002B587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1273"/>
    <w:rsid w:val="001D3AAD"/>
    <w:rsid w:val="00280C92"/>
    <w:rsid w:val="00711595"/>
    <w:rsid w:val="00786D7A"/>
    <w:rsid w:val="00815F3C"/>
    <w:rsid w:val="00E7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1273"/>
    <w:rPr>
      <w:color w:val="808080"/>
    </w:rPr>
  </w:style>
  <w:style w:type="paragraph" w:customStyle="1" w:styleId="FD047194C37443F1911504057A378DBF">
    <w:name w:val="FD047194C37443F1911504057A378DBF"/>
    <w:rsid w:val="00E712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116-A172-4777-B68E-1904571B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4319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29743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mailto:uis@fnol.cz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58994</cp:lastModifiedBy>
  <cp:revision>29</cp:revision>
  <cp:lastPrinted>2014-09-16T05:52:00Z</cp:lastPrinted>
  <dcterms:created xsi:type="dcterms:W3CDTF">2019-11-08T14:04:00Z</dcterms:created>
  <dcterms:modified xsi:type="dcterms:W3CDTF">2020-04-20T08:56:00Z</dcterms:modified>
</cp:coreProperties>
</file>