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5B" w:rsidRDefault="0014705B" w:rsidP="00BB1AE1">
      <w:pPr>
        <w:autoSpaceDE w:val="0"/>
        <w:jc w:val="center"/>
        <w:rPr>
          <w:bCs/>
        </w:rPr>
      </w:pPr>
      <w:r>
        <w:rPr>
          <w:b/>
          <w:bCs/>
          <w:smallCaps/>
          <w:sz w:val="44"/>
          <w:szCs w:val="44"/>
        </w:rPr>
        <w:t>Kupní smlouva</w:t>
      </w:r>
    </w:p>
    <w:p w:rsidR="0014705B" w:rsidRPr="00BB1AE1" w:rsidRDefault="0014705B" w:rsidP="00BB1AE1">
      <w:pPr>
        <w:jc w:val="center"/>
        <w:rPr>
          <w:bCs/>
          <w:sz w:val="22"/>
          <w:szCs w:val="22"/>
        </w:rPr>
      </w:pPr>
      <w:r w:rsidRPr="00BB1AE1">
        <w:rPr>
          <w:bCs/>
          <w:sz w:val="22"/>
          <w:szCs w:val="22"/>
        </w:rPr>
        <w:t>uzavřená dle § 2079 a násl. zákona č. 89/2012 Sb., občanského zákoníku, v platném znění,</w:t>
      </w:r>
    </w:p>
    <w:p w:rsidR="0014705B" w:rsidRPr="00BB1AE1" w:rsidRDefault="0014705B" w:rsidP="00BB1AE1">
      <w:pPr>
        <w:jc w:val="center"/>
        <w:rPr>
          <w:b/>
          <w:bCs/>
          <w:sz w:val="22"/>
          <w:szCs w:val="22"/>
        </w:rPr>
      </w:pPr>
      <w:r w:rsidRPr="00BB1AE1">
        <w:rPr>
          <w:bCs/>
          <w:sz w:val="22"/>
          <w:szCs w:val="22"/>
        </w:rPr>
        <w:t>kterou níže uvedeného dne, měsíce a roku uzavřely smluvní strany:</w:t>
      </w:r>
    </w:p>
    <w:p w:rsidR="0014705B" w:rsidRPr="00BB1AE1" w:rsidRDefault="0014705B" w:rsidP="00BB1AE1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sdt>
      <w:sdtPr>
        <w:rPr>
          <w:rFonts w:eastAsia="Times New Roman"/>
          <w:b/>
          <w:bCs/>
          <w:sz w:val="22"/>
          <w:szCs w:val="22"/>
        </w:rPr>
        <w:id w:val="1979872637"/>
        <w:placeholder>
          <w:docPart w:val="DefaultPlaceholder_1081868574"/>
        </w:placeholder>
        <w:text/>
      </w:sdtPr>
      <w:sdtEndPr/>
      <w:sdtContent>
        <w:p w:rsidR="0014705B" w:rsidRPr="00BB1AE1" w:rsidRDefault="0014705B" w:rsidP="00BB1AE1">
          <w:pPr>
            <w:numPr>
              <w:ilvl w:val="0"/>
              <w:numId w:val="4"/>
            </w:numPr>
            <w:autoSpaceDE w:val="0"/>
            <w:ind w:left="426" w:hanging="426"/>
            <w:rPr>
              <w:sz w:val="22"/>
              <w:szCs w:val="22"/>
            </w:rPr>
          </w:pPr>
          <w:r w:rsidRPr="00BB1AE1">
            <w:rPr>
              <w:rFonts w:eastAsia="Times New Roman"/>
              <w:b/>
              <w:bCs/>
              <w:sz w:val="22"/>
              <w:szCs w:val="22"/>
            </w:rPr>
            <w:t>………………………………………………….………………………….</w:t>
          </w:r>
        </w:p>
      </w:sdtContent>
    </w:sdt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se sídlem: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  <w:t>………………………….…</w:t>
      </w:r>
      <w:proofErr w:type="gramStart"/>
      <w:r w:rsidRPr="00BB1AE1">
        <w:rPr>
          <w:sz w:val="22"/>
          <w:szCs w:val="22"/>
        </w:rPr>
        <w:t>…...…</w:t>
      </w:r>
      <w:proofErr w:type="gramEnd"/>
      <w:r w:rsidRPr="00BB1AE1">
        <w:rPr>
          <w:sz w:val="22"/>
          <w:szCs w:val="22"/>
        </w:rPr>
        <w:t>……………..............</w:t>
      </w:r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zastoupená: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48665100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.…………………...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IČ</w:t>
      </w:r>
      <w:r w:rsidR="00CF35D8" w:rsidRPr="00BB1AE1">
        <w:rPr>
          <w:sz w:val="22"/>
          <w:szCs w:val="22"/>
        </w:rPr>
        <w:t>O</w:t>
      </w:r>
      <w:r w:rsidRPr="00BB1AE1">
        <w:rPr>
          <w:sz w:val="22"/>
          <w:szCs w:val="22"/>
        </w:rPr>
        <w:t>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1300035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DIČ:</w:t>
      </w:r>
      <w:r w:rsidRPr="00BB1AE1">
        <w:rPr>
          <w:sz w:val="22"/>
          <w:szCs w:val="22"/>
        </w:rPr>
        <w:tab/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392602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 xml:space="preserve">bank. </w:t>
      </w:r>
      <w:proofErr w:type="gramStart"/>
      <w:r w:rsidRPr="00BB1AE1">
        <w:rPr>
          <w:sz w:val="22"/>
          <w:szCs w:val="22"/>
        </w:rPr>
        <w:t>spojení</w:t>
      </w:r>
      <w:proofErr w:type="gramEnd"/>
      <w:r w:rsidRPr="00BB1AE1">
        <w:rPr>
          <w:sz w:val="22"/>
          <w:szCs w:val="22"/>
        </w:rPr>
        <w:t>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38239548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…………………………………………...……………...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>číslo účtu: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13018055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…………………………………………</w:t>
          </w:r>
          <w:proofErr w:type="gramStart"/>
          <w:r w:rsidRPr="00BB1AE1">
            <w:rPr>
              <w:sz w:val="22"/>
              <w:szCs w:val="22"/>
            </w:rPr>
            <w:t>…...…</w:t>
          </w:r>
          <w:proofErr w:type="gramEnd"/>
          <w:r w:rsidRPr="00BB1AE1">
            <w:rPr>
              <w:sz w:val="22"/>
              <w:szCs w:val="22"/>
            </w:rPr>
            <w:t>………...</w:t>
          </w:r>
        </w:sdtContent>
      </w:sdt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  <w:r w:rsidRPr="00BB1AE1">
        <w:rPr>
          <w:sz w:val="22"/>
          <w:szCs w:val="22"/>
        </w:rPr>
        <w:t xml:space="preserve">zapsána v OR </w:t>
      </w:r>
      <w:r w:rsidRPr="00BB1AE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00076349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………………...………….</w:t>
          </w:r>
        </w:sdtContent>
      </w:sdt>
    </w:p>
    <w:p w:rsidR="00BB1AE1" w:rsidRPr="00BB1AE1" w:rsidRDefault="00BB1AE1" w:rsidP="00BB1AE1">
      <w:pPr>
        <w:autoSpaceDE w:val="0"/>
        <w:ind w:left="426"/>
        <w:rPr>
          <w:b/>
          <w:sz w:val="22"/>
          <w:szCs w:val="22"/>
        </w:rPr>
      </w:pPr>
    </w:p>
    <w:p w:rsidR="0014705B" w:rsidRPr="00BB1AE1" w:rsidRDefault="0014705B" w:rsidP="00BB1AE1">
      <w:pPr>
        <w:autoSpaceDE w:val="0"/>
        <w:ind w:left="426"/>
        <w:rPr>
          <w:b/>
          <w:bCs/>
          <w:sz w:val="22"/>
          <w:szCs w:val="22"/>
        </w:rPr>
      </w:pPr>
      <w:r w:rsidRPr="00BB1AE1">
        <w:rPr>
          <w:b/>
          <w:sz w:val="22"/>
          <w:szCs w:val="22"/>
        </w:rPr>
        <w:t>jako prodávající</w:t>
      </w:r>
      <w:r w:rsidRPr="00BB1AE1">
        <w:rPr>
          <w:sz w:val="22"/>
          <w:szCs w:val="22"/>
        </w:rPr>
        <w:t xml:space="preserve"> (dále jen „prodávající“)</w:t>
      </w:r>
    </w:p>
    <w:p w:rsidR="0014705B" w:rsidRPr="00BB1AE1" w:rsidRDefault="0014705B" w:rsidP="00BB1AE1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E4E6B" w:rsidRPr="00BB1AE1" w:rsidRDefault="00BE4E6B" w:rsidP="00BB1AE1">
      <w:pPr>
        <w:pStyle w:val="Odstavecseseznamem"/>
        <w:numPr>
          <w:ilvl w:val="0"/>
          <w:numId w:val="4"/>
        </w:numPr>
        <w:tabs>
          <w:tab w:val="clear" w:pos="0"/>
        </w:tabs>
        <w:ind w:left="426"/>
        <w:jc w:val="both"/>
        <w:rPr>
          <w:b/>
          <w:bCs/>
          <w:noProof/>
          <w:sz w:val="22"/>
          <w:szCs w:val="22"/>
        </w:rPr>
      </w:pPr>
      <w:r w:rsidRPr="00BB1AE1">
        <w:rPr>
          <w:b/>
          <w:bCs/>
          <w:noProof/>
          <w:sz w:val="22"/>
          <w:szCs w:val="22"/>
        </w:rPr>
        <w:t>Fakultní nemocnice Olomouc</w:t>
      </w:r>
    </w:p>
    <w:p w:rsidR="00BE4E6B" w:rsidRPr="00BB1AE1" w:rsidRDefault="00BE4E6B" w:rsidP="00BB1AE1">
      <w:pPr>
        <w:ind w:left="426"/>
        <w:jc w:val="both"/>
        <w:rPr>
          <w:bCs/>
          <w:noProof/>
          <w:sz w:val="22"/>
          <w:szCs w:val="22"/>
        </w:rPr>
      </w:pPr>
      <w:r w:rsidRPr="00BB1AE1">
        <w:rPr>
          <w:bCs/>
          <w:noProof/>
          <w:sz w:val="22"/>
          <w:szCs w:val="22"/>
        </w:rPr>
        <w:t xml:space="preserve">státní příspěvková organizace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se sídlem: I. P. Pavlova 185/6, 779 00  Olomouc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 xml:space="preserve">zastoupená: prof. MUDr. Romanem Havlíkem, Ph.D., ředitelem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 xml:space="preserve">IČO: 00098892, 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DIČ: CZ00098892</w:t>
      </w:r>
    </w:p>
    <w:p w:rsidR="00BB1AE1" w:rsidRPr="00BB1AE1" w:rsidRDefault="00BB1AE1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bankovní spojení: Česká národní banka</w:t>
      </w:r>
    </w:p>
    <w:p w:rsidR="00BB1AE1" w:rsidRPr="00BB1AE1" w:rsidRDefault="00BB1AE1" w:rsidP="00BB1AE1">
      <w:pPr>
        <w:ind w:left="426"/>
        <w:jc w:val="both"/>
        <w:rPr>
          <w:noProof/>
          <w:color w:val="FF0000"/>
          <w:sz w:val="22"/>
          <w:szCs w:val="22"/>
        </w:rPr>
      </w:pPr>
      <w:r w:rsidRPr="00BB1AE1">
        <w:rPr>
          <w:noProof/>
          <w:sz w:val="22"/>
          <w:szCs w:val="22"/>
        </w:rPr>
        <w:t>číslo účtu: 36334811/0710</w:t>
      </w:r>
    </w:p>
    <w:p w:rsidR="00BE4E6B" w:rsidRPr="00BB1AE1" w:rsidRDefault="00BE4E6B" w:rsidP="00BB1AE1">
      <w:pPr>
        <w:ind w:left="426"/>
        <w:jc w:val="both"/>
        <w:rPr>
          <w:noProof/>
          <w:sz w:val="22"/>
          <w:szCs w:val="22"/>
        </w:rPr>
      </w:pPr>
      <w:r w:rsidRPr="00BB1AE1">
        <w:rPr>
          <w:noProof/>
          <w:sz w:val="22"/>
          <w:szCs w:val="22"/>
        </w:rPr>
        <w:t>(dále jen „kupující“)</w:t>
      </w:r>
    </w:p>
    <w:p w:rsidR="0014705B" w:rsidRPr="00BB1AE1" w:rsidRDefault="0014705B" w:rsidP="00BB1AE1">
      <w:pPr>
        <w:autoSpaceDE w:val="0"/>
        <w:ind w:left="426"/>
        <w:rPr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 xml:space="preserve">Předmět smlouvy  </w:t>
      </w:r>
    </w:p>
    <w:p w:rsidR="00F504BF" w:rsidRDefault="0014705B" w:rsidP="00F504BF">
      <w:pPr>
        <w:numPr>
          <w:ilvl w:val="0"/>
          <w:numId w:val="6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Předmětem této smlouvy je závazek prodávajícího dodávat kupujícímu na základ</w:t>
      </w:r>
      <w:r w:rsidR="00DD506E" w:rsidRPr="00BB1AE1">
        <w:rPr>
          <w:sz w:val="22"/>
          <w:szCs w:val="22"/>
        </w:rPr>
        <w:t xml:space="preserve">ě </w:t>
      </w:r>
      <w:r w:rsidRPr="00BB1AE1">
        <w:rPr>
          <w:sz w:val="22"/>
          <w:szCs w:val="22"/>
        </w:rPr>
        <w:t>pokynů kupujícího</w:t>
      </w:r>
      <w:r w:rsidR="00FB340B" w:rsidRPr="00BB1AE1">
        <w:rPr>
          <w:sz w:val="22"/>
          <w:szCs w:val="22"/>
        </w:rPr>
        <w:t xml:space="preserve"> </w:t>
      </w:r>
      <w:r w:rsidR="00F504BF">
        <w:rPr>
          <w:b/>
          <w:sz w:val="22"/>
          <w:szCs w:val="22"/>
        </w:rPr>
        <w:t>r</w:t>
      </w:r>
      <w:r w:rsidR="00F504BF" w:rsidRPr="00F504BF">
        <w:rPr>
          <w:b/>
          <w:sz w:val="22"/>
          <w:szCs w:val="22"/>
        </w:rPr>
        <w:t xml:space="preserve">espirátory </w:t>
      </w:r>
      <w:proofErr w:type="spellStart"/>
      <w:r w:rsidR="00F504BF" w:rsidRPr="00F504BF">
        <w:rPr>
          <w:b/>
          <w:sz w:val="22"/>
          <w:szCs w:val="22"/>
        </w:rPr>
        <w:t>FFP2</w:t>
      </w:r>
      <w:proofErr w:type="spellEnd"/>
      <w:r w:rsidR="00F504BF" w:rsidRPr="00F504BF">
        <w:rPr>
          <w:b/>
          <w:sz w:val="22"/>
          <w:szCs w:val="22"/>
        </w:rPr>
        <w:t xml:space="preserve"> bez výdechového ventilu</w:t>
      </w:r>
      <w:r w:rsidRPr="00BB1AE1">
        <w:rPr>
          <w:sz w:val="22"/>
          <w:szCs w:val="22"/>
        </w:rPr>
        <w:t xml:space="preserve"> specifikované v </w:t>
      </w:r>
      <w:r w:rsidR="007A35B4" w:rsidRPr="00BB1AE1">
        <w:rPr>
          <w:sz w:val="22"/>
          <w:szCs w:val="22"/>
        </w:rPr>
        <w:t>P</w:t>
      </w:r>
      <w:r w:rsidRPr="00BB1AE1">
        <w:rPr>
          <w:sz w:val="22"/>
          <w:szCs w:val="22"/>
        </w:rPr>
        <w:t xml:space="preserve">říloze </w:t>
      </w:r>
      <w:proofErr w:type="spellStart"/>
      <w:proofErr w:type="gramStart"/>
      <w:r w:rsidR="007A35B4" w:rsidRPr="00BB1AE1">
        <w:rPr>
          <w:sz w:val="22"/>
          <w:szCs w:val="22"/>
        </w:rPr>
        <w:t>č.</w:t>
      </w:r>
      <w:r w:rsidRPr="00BB1AE1">
        <w:rPr>
          <w:sz w:val="22"/>
          <w:szCs w:val="22"/>
        </w:rPr>
        <w:t>1</w:t>
      </w:r>
      <w:proofErr w:type="spellEnd"/>
      <w:r w:rsidRPr="00BB1AE1">
        <w:rPr>
          <w:sz w:val="22"/>
          <w:szCs w:val="22"/>
        </w:rPr>
        <w:t xml:space="preserve"> </w:t>
      </w:r>
      <w:r w:rsidR="00226EE0">
        <w:rPr>
          <w:sz w:val="22"/>
          <w:szCs w:val="22"/>
        </w:rPr>
        <w:t xml:space="preserve">a 2 </w:t>
      </w:r>
      <w:r w:rsidRPr="00BB1AE1">
        <w:rPr>
          <w:sz w:val="22"/>
          <w:szCs w:val="22"/>
        </w:rPr>
        <w:t>této</w:t>
      </w:r>
      <w:proofErr w:type="gramEnd"/>
      <w:r w:rsidRPr="00BB1AE1">
        <w:rPr>
          <w:sz w:val="22"/>
          <w:szCs w:val="22"/>
        </w:rPr>
        <w:t xml:space="preserve"> smlouvy (dále jen „zboží“), převést vlastnické práv</w:t>
      </w:r>
      <w:r w:rsidR="00EB2038" w:rsidRPr="00BB1AE1">
        <w:rPr>
          <w:sz w:val="22"/>
          <w:szCs w:val="22"/>
        </w:rPr>
        <w:t xml:space="preserve">o k tomuto zboží na kupujícího, </w:t>
      </w:r>
      <w:r w:rsidRPr="00BB1AE1">
        <w:rPr>
          <w:sz w:val="22"/>
          <w:szCs w:val="22"/>
        </w:rPr>
        <w:t>a závazek kupujícího řádně dodané zboží od prodávajícího převzít a zaplatit mu za něj sjednanou kupní cenu.</w:t>
      </w:r>
    </w:p>
    <w:p w:rsidR="0014705B" w:rsidRPr="00F504BF" w:rsidRDefault="0014705B" w:rsidP="00F504BF">
      <w:pPr>
        <w:numPr>
          <w:ilvl w:val="0"/>
          <w:numId w:val="6"/>
        </w:numPr>
        <w:jc w:val="both"/>
        <w:rPr>
          <w:sz w:val="22"/>
          <w:szCs w:val="22"/>
        </w:rPr>
      </w:pPr>
      <w:r w:rsidRPr="00F504BF">
        <w:rPr>
          <w:sz w:val="22"/>
          <w:szCs w:val="22"/>
        </w:rPr>
        <w:t xml:space="preserve">Tato smlouva se uzavírá v souladu se zadávací dokumentací </w:t>
      </w:r>
      <w:r w:rsidR="00CF35D8" w:rsidRPr="00F504BF">
        <w:rPr>
          <w:sz w:val="22"/>
          <w:szCs w:val="22"/>
        </w:rPr>
        <w:t xml:space="preserve">k </w:t>
      </w:r>
      <w:r w:rsidRPr="00F504BF">
        <w:rPr>
          <w:sz w:val="22"/>
          <w:szCs w:val="22"/>
        </w:rPr>
        <w:t>veřejné zakáz</w:t>
      </w:r>
      <w:r w:rsidR="00CF35D8" w:rsidRPr="00F504BF">
        <w:rPr>
          <w:sz w:val="22"/>
          <w:szCs w:val="22"/>
        </w:rPr>
        <w:t>ce</w:t>
      </w:r>
      <w:r w:rsidR="00BB1AE1" w:rsidRPr="00F504BF">
        <w:rPr>
          <w:sz w:val="22"/>
          <w:szCs w:val="22"/>
        </w:rPr>
        <w:t xml:space="preserve"> malého rozsahu</w:t>
      </w:r>
      <w:r w:rsidRPr="00F504BF">
        <w:rPr>
          <w:sz w:val="22"/>
          <w:szCs w:val="22"/>
        </w:rPr>
        <w:t xml:space="preserve"> s názvem </w:t>
      </w:r>
      <w:r w:rsidRPr="00F504BF">
        <w:rPr>
          <w:b/>
          <w:sz w:val="22"/>
          <w:szCs w:val="22"/>
        </w:rPr>
        <w:t>„</w:t>
      </w:r>
      <w:r w:rsidR="00F504BF" w:rsidRPr="00F504BF">
        <w:rPr>
          <w:b/>
          <w:sz w:val="22"/>
          <w:szCs w:val="22"/>
        </w:rPr>
        <w:t xml:space="preserve">Respirátory </w:t>
      </w:r>
      <w:proofErr w:type="spellStart"/>
      <w:r w:rsidR="00F504BF" w:rsidRPr="00F504BF">
        <w:rPr>
          <w:b/>
          <w:sz w:val="22"/>
          <w:szCs w:val="22"/>
        </w:rPr>
        <w:t>FFP2</w:t>
      </w:r>
      <w:proofErr w:type="spellEnd"/>
      <w:r w:rsidR="00F504BF" w:rsidRPr="00F504BF">
        <w:rPr>
          <w:b/>
          <w:sz w:val="22"/>
          <w:szCs w:val="22"/>
        </w:rPr>
        <w:t xml:space="preserve"> bez výdechového ventilu</w:t>
      </w:r>
      <w:r w:rsidR="00B4687C" w:rsidRPr="00F504BF">
        <w:rPr>
          <w:sz w:val="22"/>
          <w:szCs w:val="22"/>
        </w:rPr>
        <w:t>“</w:t>
      </w:r>
      <w:r w:rsidR="00EB2038" w:rsidRPr="00F504BF">
        <w:rPr>
          <w:b/>
          <w:sz w:val="22"/>
          <w:szCs w:val="22"/>
        </w:rPr>
        <w:t xml:space="preserve"> </w:t>
      </w:r>
      <w:r w:rsidR="007A35B4" w:rsidRPr="00F504BF">
        <w:rPr>
          <w:sz w:val="22"/>
          <w:szCs w:val="22"/>
        </w:rPr>
        <w:t>(</w:t>
      </w:r>
      <w:r w:rsidRPr="00F504BF">
        <w:rPr>
          <w:sz w:val="22"/>
          <w:szCs w:val="22"/>
        </w:rPr>
        <w:t xml:space="preserve">dále jen „veřejná zakázka“) </w:t>
      </w:r>
      <w:r w:rsidR="00BB1AE1" w:rsidRPr="00F504BF">
        <w:rPr>
          <w:sz w:val="22"/>
          <w:szCs w:val="22"/>
        </w:rPr>
        <w:t xml:space="preserve">interní evidenční číslo </w:t>
      </w:r>
      <w:proofErr w:type="spellStart"/>
      <w:r w:rsidR="00BB1AE1" w:rsidRPr="00F504BF">
        <w:rPr>
          <w:sz w:val="22"/>
          <w:szCs w:val="22"/>
        </w:rPr>
        <w:t>VZ</w:t>
      </w:r>
      <w:proofErr w:type="spellEnd"/>
      <w:r w:rsidR="00BB1AE1" w:rsidRPr="00F504BF">
        <w:rPr>
          <w:sz w:val="22"/>
          <w:szCs w:val="22"/>
        </w:rPr>
        <w:t>-2020-0008</w:t>
      </w:r>
      <w:r w:rsidR="00F504BF">
        <w:rPr>
          <w:sz w:val="22"/>
          <w:szCs w:val="22"/>
        </w:rPr>
        <w:t>20</w:t>
      </w:r>
      <w:r w:rsidR="00BC1F25" w:rsidRPr="00F504BF">
        <w:rPr>
          <w:sz w:val="22"/>
          <w:szCs w:val="22"/>
        </w:rPr>
        <w:t>,</w:t>
      </w:r>
      <w:r w:rsidRPr="00F504BF">
        <w:rPr>
          <w:sz w:val="22"/>
          <w:szCs w:val="22"/>
        </w:rPr>
        <w:t xml:space="preserve"> která je nedílnou součástí této smlouvy.</w:t>
      </w:r>
    </w:p>
    <w:p w:rsidR="00BB1AE1" w:rsidRPr="00BB1AE1" w:rsidRDefault="00BB1AE1" w:rsidP="00BB1AE1">
      <w:pPr>
        <w:numPr>
          <w:ilvl w:val="0"/>
          <w:numId w:val="6"/>
        </w:numPr>
        <w:ind w:left="426" w:hanging="426"/>
        <w:jc w:val="both"/>
        <w:rPr>
          <w:b/>
          <w:bCs/>
          <w:sz w:val="22"/>
          <w:szCs w:val="22"/>
        </w:rPr>
      </w:pPr>
    </w:p>
    <w:p w:rsidR="0014705B" w:rsidRPr="00BB1AE1" w:rsidRDefault="0014705B" w:rsidP="00BB1AE1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II.</w:t>
      </w:r>
    </w:p>
    <w:p w:rsidR="0014705B" w:rsidRPr="00BB1AE1" w:rsidRDefault="00244928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Objednávky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Zboží bude kupujícímu dodáváno postupně, a to dle potřeb kupujícího, na základě jednostranných právních jednání kupujícího (dále jen „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>“ či jednotlivě „</w:t>
      </w:r>
      <w:r w:rsidR="00244928" w:rsidRPr="00BB1AE1">
        <w:rPr>
          <w:sz w:val="22"/>
          <w:szCs w:val="22"/>
        </w:rPr>
        <w:t>objednávka</w:t>
      </w:r>
      <w:r w:rsidRPr="00BB1AE1">
        <w:rPr>
          <w:sz w:val="22"/>
          <w:szCs w:val="22"/>
        </w:rPr>
        <w:t xml:space="preserve">“), jejichž prostřednictvím dá kupující prodávajícímu pokyn k částečnému plnění této smlouvy. 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 xml:space="preserve"> budou předávány prodávajícímu v pracovní dny od 6,00 hod. do 15,00 hod., a to písemnou formou prostřednictvím elektronické pošty, faxu nebo elektronického objednávkového systému, ve výjimečném případě mohou být předány telefonicky. Každá </w:t>
      </w:r>
      <w:r w:rsidR="00244928" w:rsidRPr="00BB1AE1">
        <w:rPr>
          <w:sz w:val="22"/>
          <w:szCs w:val="22"/>
        </w:rPr>
        <w:t>objednávka</w:t>
      </w:r>
      <w:r w:rsidRPr="00BB1AE1">
        <w:rPr>
          <w:sz w:val="22"/>
          <w:szCs w:val="22"/>
        </w:rPr>
        <w:t xml:space="preserve"> musí přesně specifikovat druh, množství a popř. balení zboží.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je povinen doručení </w:t>
      </w:r>
      <w:r w:rsidR="00244928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 xml:space="preserve"> kupujícímu neprodleně písemně potvrdit.</w:t>
      </w: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Kontaktními údaji prodávajícího pro doručování </w:t>
      </w:r>
      <w:r w:rsidR="00244928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jsou: </w:t>
      </w:r>
    </w:p>
    <w:p w:rsidR="0014705B" w:rsidRPr="00BB1AE1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e</w:t>
      </w:r>
      <w:r w:rsidR="00CF35D8" w:rsidRPr="00BB1AE1">
        <w:rPr>
          <w:sz w:val="22"/>
          <w:szCs w:val="22"/>
        </w:rPr>
        <w:t>-</w:t>
      </w:r>
      <w:r w:rsidRPr="00BB1AE1">
        <w:rPr>
          <w:sz w:val="22"/>
          <w:szCs w:val="22"/>
        </w:rPr>
        <w:t xml:space="preserve">mail: </w:t>
      </w:r>
      <w:sdt>
        <w:sdtPr>
          <w:rPr>
            <w:sz w:val="22"/>
            <w:szCs w:val="22"/>
          </w:rPr>
          <w:id w:val="-1231462463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……………………….…</w:t>
          </w:r>
          <w:proofErr w:type="gramStart"/>
          <w:r w:rsidRPr="00BB1AE1">
            <w:rPr>
              <w:sz w:val="22"/>
              <w:szCs w:val="22"/>
            </w:rPr>
            <w:t>…..</w:t>
          </w:r>
        </w:sdtContent>
      </w:sdt>
      <w:proofErr w:type="gramEnd"/>
    </w:p>
    <w:p w:rsidR="0014705B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tel: </w:t>
      </w:r>
      <w:sdt>
        <w:sdtPr>
          <w:rPr>
            <w:sz w:val="22"/>
            <w:szCs w:val="22"/>
          </w:rPr>
          <w:id w:val="-900052913"/>
          <w:placeholder>
            <w:docPart w:val="DefaultPlaceholder_1081868574"/>
          </w:placeholder>
          <w:text/>
        </w:sdtPr>
        <w:sdtEndPr/>
        <w:sdtContent>
          <w:r w:rsidRPr="00BB1AE1">
            <w:rPr>
              <w:sz w:val="22"/>
              <w:szCs w:val="22"/>
            </w:rPr>
            <w:t>……….….…, fax: ……</w:t>
          </w:r>
          <w:proofErr w:type="gramStart"/>
          <w:r w:rsidRPr="00BB1AE1">
            <w:rPr>
              <w:sz w:val="22"/>
              <w:szCs w:val="22"/>
            </w:rPr>
            <w:t>…..…</w:t>
          </w:r>
          <w:proofErr w:type="gramEnd"/>
          <w:r w:rsidRPr="00BB1AE1">
            <w:rPr>
              <w:sz w:val="22"/>
              <w:szCs w:val="22"/>
            </w:rPr>
            <w:t>..</w:t>
          </w:r>
        </w:sdtContent>
      </w:sdt>
    </w:p>
    <w:p w:rsidR="00BB1AE1" w:rsidRPr="00BB1AE1" w:rsidRDefault="00BB1AE1" w:rsidP="00BB1AE1">
      <w:pPr>
        <w:ind w:left="1068"/>
        <w:jc w:val="both"/>
        <w:rPr>
          <w:sz w:val="22"/>
          <w:szCs w:val="22"/>
        </w:rPr>
      </w:pPr>
    </w:p>
    <w:p w:rsidR="0014705B" w:rsidRPr="00BB1AE1" w:rsidRDefault="0014705B" w:rsidP="00BB1AE1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Kontaktními údaji kupujícího jsou:</w:t>
      </w:r>
      <w:r w:rsidR="00BE4E6B" w:rsidRPr="00BB1AE1">
        <w:rPr>
          <w:sz w:val="22"/>
          <w:szCs w:val="22"/>
        </w:rPr>
        <w:t xml:space="preserve"> Fakultní nemocnice Olomouc</w:t>
      </w:r>
    </w:p>
    <w:p w:rsidR="0014705B" w:rsidRPr="00BB1AE1" w:rsidRDefault="0014705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e</w:t>
      </w:r>
      <w:r w:rsidR="00CF35D8" w:rsidRPr="00BB1AE1">
        <w:rPr>
          <w:sz w:val="22"/>
          <w:szCs w:val="22"/>
        </w:rPr>
        <w:t>-</w:t>
      </w:r>
      <w:r w:rsidRPr="00BB1AE1">
        <w:rPr>
          <w:sz w:val="22"/>
          <w:szCs w:val="22"/>
        </w:rPr>
        <w:t xml:space="preserve">mail: </w:t>
      </w:r>
      <w:hyperlink r:id="rId8" w:history="1">
        <w:proofErr w:type="spellStart"/>
        <w:r w:rsidR="00BE4E6B" w:rsidRPr="00BB1AE1">
          <w:rPr>
            <w:rStyle w:val="Hypertextovodkaz"/>
            <w:sz w:val="22"/>
            <w:szCs w:val="22"/>
          </w:rPr>
          <w:t>renata.pavelkova@fnol.cz</w:t>
        </w:r>
        <w:proofErr w:type="spellEnd"/>
      </w:hyperlink>
    </w:p>
    <w:p w:rsidR="004A5E61" w:rsidRPr="00BB1AE1" w:rsidRDefault="00BE4E6B" w:rsidP="00BB1AE1">
      <w:pPr>
        <w:numPr>
          <w:ilvl w:val="0"/>
          <w:numId w:val="3"/>
        </w:numPr>
        <w:jc w:val="both"/>
        <w:rPr>
          <w:sz w:val="22"/>
          <w:szCs w:val="22"/>
        </w:rPr>
      </w:pPr>
      <w:r w:rsidRPr="00BB1AE1">
        <w:rPr>
          <w:sz w:val="22"/>
          <w:szCs w:val="22"/>
        </w:rPr>
        <w:t>tel:</w:t>
      </w:r>
      <w:r w:rsidR="009F5766" w:rsidRPr="00BB1AE1">
        <w:rPr>
          <w:sz w:val="22"/>
          <w:szCs w:val="22"/>
        </w:rPr>
        <w:t xml:space="preserve"> </w:t>
      </w:r>
      <w:r w:rsidRPr="00BB1AE1">
        <w:rPr>
          <w:sz w:val="22"/>
          <w:szCs w:val="22"/>
        </w:rPr>
        <w:t>588 44 4364</w:t>
      </w: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III.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lastRenderedPageBreak/>
        <w:t>Kupní cena a platební podmínky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se zavazuje prodávajícímu zaplatit za převzaté zboží dohodnutou kupní cenu bez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Ke kupní ceně bude připočtena DPH ve výši stanovené platnými a účinnými právními předpisy k okamžiku uskutečnění zdanitelného plnění.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Úhrada kupní ceny bude kupujícím prováděna bezhotovostním převodem na bankovní účet prodávajícího, a to na základě daňového dokladu </w:t>
      </w:r>
      <w:r w:rsidR="00CF35D8" w:rsidRPr="00BB1AE1">
        <w:rPr>
          <w:sz w:val="22"/>
          <w:szCs w:val="22"/>
        </w:rPr>
        <w:t xml:space="preserve">(dále jen „faktura“) </w:t>
      </w:r>
      <w:r w:rsidRPr="00BB1AE1">
        <w:rPr>
          <w:sz w:val="22"/>
          <w:szCs w:val="22"/>
        </w:rPr>
        <w:t xml:space="preserve">vystaveného prodávajícím dle dodacího listu. </w:t>
      </w:r>
    </w:p>
    <w:p w:rsidR="0014705B" w:rsidRPr="00BB1AE1" w:rsidRDefault="00CF35D8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F</w:t>
      </w:r>
      <w:r w:rsidR="0014705B" w:rsidRPr="00BB1AE1">
        <w:rPr>
          <w:sz w:val="22"/>
          <w:szCs w:val="22"/>
        </w:rPr>
        <w:t>aktura musí obsahovat veškeré n</w:t>
      </w:r>
      <w:r w:rsidR="00C83C51" w:rsidRPr="00BB1AE1">
        <w:rPr>
          <w:sz w:val="22"/>
          <w:szCs w:val="22"/>
        </w:rPr>
        <w:t>áležitosti stanovené zákonem č. </w:t>
      </w:r>
      <w:r w:rsidR="0014705B" w:rsidRPr="00BB1AE1">
        <w:rPr>
          <w:sz w:val="22"/>
          <w:szCs w:val="22"/>
        </w:rPr>
        <w:t>235/2004 Sb., o dani z přidané hodnoty, v platném znění, a dalšími platnými daňovými a účetními předpisy, včetně § 435 odst. 1 zákona č. 89/2012 Sb., občanského zákoníku,</w:t>
      </w:r>
      <w:r w:rsidR="00F95C62" w:rsidRPr="00BB1AE1">
        <w:rPr>
          <w:sz w:val="22"/>
          <w:szCs w:val="22"/>
        </w:rPr>
        <w:t xml:space="preserve"> </w:t>
      </w:r>
      <w:r w:rsidR="0014705B" w:rsidRPr="00BB1AE1">
        <w:rPr>
          <w:sz w:val="22"/>
          <w:szCs w:val="22"/>
        </w:rPr>
        <w:t>v platném znění. Na faktuře musí být mimo jiné uveden odkaz na tuto kupní smlouvu, název veřejné zakázky a evidenční číslo veřejné zakázky</w:t>
      </w:r>
      <w:r w:rsidR="00BB1AE1" w:rsidRPr="00BB1AE1">
        <w:rPr>
          <w:sz w:val="22"/>
          <w:szCs w:val="22"/>
        </w:rPr>
        <w:t xml:space="preserve"> </w:t>
      </w:r>
      <w:r w:rsidR="00F13CB2">
        <w:rPr>
          <w:sz w:val="22"/>
          <w:szCs w:val="22"/>
        </w:rPr>
        <w:t xml:space="preserve">             </w:t>
      </w:r>
      <w:proofErr w:type="spellStart"/>
      <w:r w:rsidR="00F504BF">
        <w:rPr>
          <w:b/>
          <w:sz w:val="22"/>
          <w:szCs w:val="22"/>
        </w:rPr>
        <w:t>VZ</w:t>
      </w:r>
      <w:proofErr w:type="spellEnd"/>
      <w:r w:rsidR="00F504BF">
        <w:rPr>
          <w:b/>
          <w:sz w:val="22"/>
          <w:szCs w:val="22"/>
        </w:rPr>
        <w:t>-2020-000820</w:t>
      </w:r>
      <w:r w:rsidR="0014705B" w:rsidRPr="00BB1AE1">
        <w:rPr>
          <w:sz w:val="22"/>
          <w:szCs w:val="22"/>
        </w:rPr>
        <w:t xml:space="preserve">; </w:t>
      </w:r>
      <w:r w:rsidR="00C83C51" w:rsidRPr="00BB1AE1">
        <w:rPr>
          <w:sz w:val="22"/>
          <w:szCs w:val="22"/>
        </w:rPr>
        <w:t xml:space="preserve">číslo objednávky, </w:t>
      </w:r>
      <w:r w:rsidR="0014705B" w:rsidRPr="00BB1AE1">
        <w:rPr>
          <w:sz w:val="22"/>
          <w:szCs w:val="22"/>
        </w:rPr>
        <w:t xml:space="preserve">soupis příloh; </w:t>
      </w:r>
      <w:r w:rsidR="004E3823" w:rsidRPr="00BB1AE1">
        <w:rPr>
          <w:sz w:val="22"/>
          <w:szCs w:val="22"/>
        </w:rPr>
        <w:t xml:space="preserve">kontaktní údaje osoby, která daňový doklad vystavila. </w:t>
      </w:r>
      <w:r w:rsidR="0014705B" w:rsidRPr="00BB1AE1">
        <w:rPr>
          <w:sz w:val="22"/>
          <w:szCs w:val="22"/>
        </w:rPr>
        <w:t xml:space="preserve">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:rsidR="0014705B" w:rsidRPr="00BB1AE1" w:rsidRDefault="00CF35D8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Kupní cena je splatná do </w:t>
      </w:r>
      <w:r w:rsidR="002901FE" w:rsidRPr="00BB1AE1">
        <w:rPr>
          <w:sz w:val="22"/>
          <w:szCs w:val="22"/>
        </w:rPr>
        <w:t xml:space="preserve">60 dní od data prokazatelného doručení faktury </w:t>
      </w:r>
      <w:r w:rsidR="00051569">
        <w:rPr>
          <w:sz w:val="22"/>
          <w:szCs w:val="22"/>
        </w:rPr>
        <w:t>na adresu kupujícího nebo elektronicky na email fin@fnol.cz</w:t>
      </w:r>
      <w:r w:rsidR="0014705B" w:rsidRPr="00BB1AE1">
        <w:rPr>
          <w:sz w:val="22"/>
          <w:szCs w:val="22"/>
        </w:rPr>
        <w:t>. Platební povinnost kupujícího se považuje za splněnou dnem, kdy je příslušná částka odepsána z bankovního účtu kupujícího ve prospěch bankovního účtu prodávajícího.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 č. 235/2004 Sb., o dani z přidané hodnoty, v platném znění, a jedná se o zveřejněné číslo účtu registrovaného plátce daně z přidané hodnoty.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prohlašuje, že ke dni uzavření této smlouvy není veden v registru nespolehlivých plátců daně z přidané hodnoty a ani mu nejsou známy žádné skutečnosti, na základě kterých by s ním správce daně mohl zahájit řízení o prohlášení za nespolehlivého plátce daně dle § 106a zákona č. 235/2004 Sb., o dani z přidané hodnoty, v platném znění. </w:t>
      </w:r>
    </w:p>
    <w:p w:rsidR="0014705B" w:rsidRPr="00BB1AE1" w:rsidRDefault="0014705B" w:rsidP="00BB1AE1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:rsidR="004A5E61" w:rsidRPr="00BB1AE1" w:rsidRDefault="004A5E61" w:rsidP="00BB1AE1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rFonts w:eastAsia="Times New Roman"/>
          <w:b/>
          <w:bCs/>
          <w:sz w:val="22"/>
          <w:szCs w:val="22"/>
        </w:rPr>
        <w:t xml:space="preserve"> </w:t>
      </w:r>
      <w:r w:rsidRPr="00BB1AE1">
        <w:rPr>
          <w:b/>
          <w:bCs/>
          <w:sz w:val="22"/>
          <w:szCs w:val="22"/>
        </w:rPr>
        <w:t>IV.</w:t>
      </w:r>
    </w:p>
    <w:p w:rsidR="0014705B" w:rsidRPr="00BB1AE1" w:rsidRDefault="0014705B" w:rsidP="00BB1AE1">
      <w:pPr>
        <w:pStyle w:val="Odstavecseseznamem1"/>
        <w:autoSpaceDE w:val="0"/>
        <w:ind w:left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Dodací podmínky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rFonts w:eastAsia="Times New Roman"/>
          <w:sz w:val="22"/>
          <w:szCs w:val="22"/>
        </w:rPr>
      </w:pPr>
      <w:r w:rsidRPr="00BB1AE1">
        <w:rPr>
          <w:sz w:val="22"/>
          <w:szCs w:val="22"/>
        </w:rPr>
        <w:t xml:space="preserve">Kupující bude u prodávajícího iniciovat prostřednictvím </w:t>
      </w:r>
      <w:r w:rsidR="00244928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dodávky zboží podle svých aktuálních potřeb.</w:t>
      </w:r>
      <w:r w:rsidR="000B1349" w:rsidRPr="00BB1AE1">
        <w:rPr>
          <w:sz w:val="22"/>
          <w:szCs w:val="22"/>
        </w:rPr>
        <w:t xml:space="preserve"> </w:t>
      </w:r>
    </w:p>
    <w:p w:rsidR="000B1349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rFonts w:eastAsia="Times New Roman"/>
          <w:sz w:val="22"/>
          <w:szCs w:val="22"/>
        </w:rPr>
        <w:t xml:space="preserve">Prodávající se zavazuje dodat kupujícímu zboží dle </w:t>
      </w:r>
      <w:r w:rsidR="00244928" w:rsidRPr="00BB1AE1">
        <w:rPr>
          <w:rFonts w:eastAsia="Times New Roman"/>
          <w:sz w:val="22"/>
          <w:szCs w:val="22"/>
        </w:rPr>
        <w:t>objednávky</w:t>
      </w:r>
      <w:r w:rsidRPr="00BB1AE1">
        <w:rPr>
          <w:rFonts w:eastAsia="Times New Roman"/>
          <w:sz w:val="22"/>
          <w:szCs w:val="22"/>
        </w:rPr>
        <w:t xml:space="preserve"> do místa plnění ve lhůtě </w:t>
      </w:r>
      <w:proofErr w:type="gramStart"/>
      <w:r w:rsidRPr="00BB1AE1">
        <w:rPr>
          <w:rFonts w:eastAsia="Times New Roman"/>
          <w:b/>
          <w:sz w:val="22"/>
          <w:szCs w:val="22"/>
        </w:rPr>
        <w:t xml:space="preserve">do </w:t>
      </w:r>
      <w:r w:rsidR="000B1349" w:rsidRPr="00BB1AE1">
        <w:rPr>
          <w:rFonts w:eastAsia="Times New Roman"/>
          <w:b/>
          <w:sz w:val="22"/>
          <w:szCs w:val="22"/>
        </w:rPr>
        <w:t>6</w:t>
      </w:r>
      <w:r w:rsidR="00F13CB2">
        <w:rPr>
          <w:rFonts w:eastAsia="Times New Roman"/>
          <w:b/>
          <w:sz w:val="22"/>
          <w:szCs w:val="22"/>
        </w:rPr>
        <w:t>-ti</w:t>
      </w:r>
      <w:proofErr w:type="gramEnd"/>
      <w:r w:rsidR="000B1349" w:rsidRPr="00BB1AE1">
        <w:rPr>
          <w:rFonts w:eastAsia="Times New Roman"/>
          <w:b/>
          <w:sz w:val="22"/>
          <w:szCs w:val="22"/>
        </w:rPr>
        <w:t xml:space="preserve"> týdnů</w:t>
      </w:r>
      <w:r w:rsidRPr="00BB1AE1">
        <w:rPr>
          <w:rFonts w:eastAsia="Times New Roman"/>
          <w:sz w:val="22"/>
          <w:szCs w:val="22"/>
        </w:rPr>
        <w:t xml:space="preserve"> od</w:t>
      </w:r>
      <w:r w:rsidR="00F13CB2">
        <w:rPr>
          <w:rFonts w:eastAsia="Times New Roman"/>
          <w:sz w:val="22"/>
          <w:szCs w:val="22"/>
        </w:rPr>
        <w:t>e dne</w:t>
      </w:r>
      <w:r w:rsidRPr="00BB1AE1">
        <w:rPr>
          <w:rFonts w:eastAsia="Times New Roman"/>
          <w:sz w:val="22"/>
          <w:szCs w:val="22"/>
        </w:rPr>
        <w:t xml:space="preserve"> doručení </w:t>
      </w:r>
      <w:r w:rsidR="00D94F80" w:rsidRPr="00BB1AE1">
        <w:rPr>
          <w:rFonts w:eastAsia="Times New Roman"/>
          <w:sz w:val="22"/>
          <w:szCs w:val="22"/>
        </w:rPr>
        <w:t>objednávky</w:t>
      </w:r>
      <w:r w:rsidRPr="00BB1AE1">
        <w:rPr>
          <w:rFonts w:eastAsia="Times New Roman"/>
          <w:sz w:val="22"/>
          <w:szCs w:val="22"/>
        </w:rPr>
        <w:t xml:space="preserve"> prodávajícímu, ne</w:t>
      </w:r>
      <w:r w:rsidR="00C83C51" w:rsidRPr="00BB1AE1">
        <w:rPr>
          <w:rFonts w:eastAsia="Times New Roman"/>
          <w:sz w:val="22"/>
          <w:szCs w:val="22"/>
        </w:rPr>
        <w:t>dohodnou-li se smluvní strany v </w:t>
      </w:r>
      <w:r w:rsidRPr="00BB1AE1">
        <w:rPr>
          <w:rFonts w:eastAsia="Times New Roman"/>
          <w:sz w:val="22"/>
          <w:szCs w:val="22"/>
        </w:rPr>
        <w:t xml:space="preserve">konkrétním případě jinak.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se dále zavazuje dodávat kupujícímu zboží v množství a druhovém složení podle </w:t>
      </w:r>
      <w:r w:rsidR="00D94F80" w:rsidRPr="00BB1AE1">
        <w:rPr>
          <w:sz w:val="22"/>
          <w:szCs w:val="22"/>
        </w:rPr>
        <w:t>objednávek</w:t>
      </w:r>
      <w:r w:rsidRPr="00BB1AE1">
        <w:rPr>
          <w:sz w:val="22"/>
          <w:szCs w:val="22"/>
        </w:rPr>
        <w:t xml:space="preserve"> kupujícího učiněných v souladu s podmínkami této smlouvy. Kvalita zboží musí splňovat kritéria stanovená v zadávací dokumentaci veřejné zakázky.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Místem plnění je </w:t>
      </w:r>
      <w:r w:rsidR="00F95C62" w:rsidRPr="00BB1AE1">
        <w:rPr>
          <w:sz w:val="22"/>
          <w:szCs w:val="22"/>
        </w:rPr>
        <w:t xml:space="preserve">Fakultní nemocnice </w:t>
      </w:r>
      <w:r w:rsidR="00A7289E" w:rsidRPr="00BB1AE1">
        <w:rPr>
          <w:sz w:val="22"/>
          <w:szCs w:val="22"/>
        </w:rPr>
        <w:t>Olomouc</w:t>
      </w:r>
      <w:r w:rsidR="00F95C62" w:rsidRPr="00BB1AE1">
        <w:rPr>
          <w:sz w:val="22"/>
          <w:szCs w:val="22"/>
        </w:rPr>
        <w:t xml:space="preserve">, Oddělení zdravotnického materiálu, budova č. </w:t>
      </w:r>
      <w:r w:rsidR="009F5766" w:rsidRPr="00BB1AE1">
        <w:rPr>
          <w:sz w:val="22"/>
          <w:szCs w:val="22"/>
        </w:rPr>
        <w:t>WJ3,WJ4</w:t>
      </w:r>
      <w:r w:rsidR="00A7289E" w:rsidRPr="00BB1AE1">
        <w:rPr>
          <w:sz w:val="22"/>
          <w:szCs w:val="22"/>
        </w:rPr>
        <w:t>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Vlastnické právo ke zboží a nebezpečí vzniku škody přechází z prodávajícího na kupujícího v okamžiku, kdy mu je zboží předáno proti podpisu dodacího listu jeho oprávněnou osobou.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Každá dodávka zboží bude vybavena </w:t>
      </w:r>
      <w:r w:rsidR="00EE0662">
        <w:rPr>
          <w:sz w:val="22"/>
          <w:szCs w:val="22"/>
        </w:rPr>
        <w:t xml:space="preserve">dodacím listem označeného evidenčním číslem veřejné zakázky </w:t>
      </w:r>
      <w:r w:rsidR="00EE0662" w:rsidRPr="00EE0662">
        <w:rPr>
          <w:b/>
          <w:sz w:val="22"/>
          <w:szCs w:val="22"/>
        </w:rPr>
        <w:t>VZ-2020-000820</w:t>
      </w:r>
      <w:r w:rsidRPr="00BB1AE1">
        <w:rPr>
          <w:sz w:val="22"/>
          <w:szCs w:val="22"/>
        </w:rPr>
        <w:t>. Pr</w:t>
      </w:r>
      <w:r w:rsidR="00C83C51" w:rsidRPr="00BB1AE1">
        <w:rPr>
          <w:sz w:val="22"/>
          <w:szCs w:val="22"/>
        </w:rPr>
        <w:t>odávající je povinen vystavit a </w:t>
      </w:r>
      <w:r w:rsidRPr="00BB1AE1">
        <w:rPr>
          <w:sz w:val="22"/>
          <w:szCs w:val="22"/>
        </w:rPr>
        <w:t xml:space="preserve">předat kupujícímu kromě dodacího </w:t>
      </w:r>
      <w:r w:rsidRPr="00BB1AE1">
        <w:rPr>
          <w:sz w:val="22"/>
          <w:szCs w:val="22"/>
        </w:rPr>
        <w:lastRenderedPageBreak/>
        <w:t>listu v listinné podobě i dodací list v elektronické podobě vhodný pro zpracování v informačním systému</w:t>
      </w:r>
      <w:r w:rsidR="00F95C62" w:rsidRPr="00BB1AE1">
        <w:rPr>
          <w:sz w:val="22"/>
          <w:szCs w:val="22"/>
        </w:rPr>
        <w:t xml:space="preserve"> </w:t>
      </w:r>
      <w:r w:rsidRPr="00BB1AE1">
        <w:rPr>
          <w:sz w:val="22"/>
          <w:szCs w:val="22"/>
        </w:rPr>
        <w:t>(formát</w:t>
      </w:r>
      <w:r w:rsidR="00F95C62" w:rsidRPr="00BB1AE1">
        <w:rPr>
          <w:sz w:val="22"/>
          <w:szCs w:val="22"/>
        </w:rPr>
        <w:t xml:space="preserve"> </w:t>
      </w:r>
      <w:r w:rsidR="00BE4E6B" w:rsidRPr="00BB1AE1">
        <w:rPr>
          <w:sz w:val="22"/>
          <w:szCs w:val="22"/>
        </w:rPr>
        <w:t>PDF</w:t>
      </w:r>
      <w:r w:rsidR="00F95C62" w:rsidRPr="00BB1AE1">
        <w:rPr>
          <w:sz w:val="22"/>
          <w:szCs w:val="22"/>
        </w:rPr>
        <w:t>)</w:t>
      </w:r>
      <w:r w:rsidRPr="00BB1AE1">
        <w:rPr>
          <w:sz w:val="22"/>
          <w:szCs w:val="22"/>
        </w:rPr>
        <w:t xml:space="preserve">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Prodávající se zavazuje dodávat kupujícímu zboží s minimální dobou </w:t>
      </w:r>
      <w:r w:rsidR="00774811" w:rsidRPr="00BB1AE1">
        <w:rPr>
          <w:sz w:val="22"/>
          <w:szCs w:val="22"/>
        </w:rPr>
        <w:t xml:space="preserve">použitelnosti </w:t>
      </w:r>
      <w:r w:rsidR="00CF35D8" w:rsidRPr="00BB1AE1">
        <w:rPr>
          <w:sz w:val="22"/>
          <w:szCs w:val="22"/>
        </w:rPr>
        <w:t xml:space="preserve">24 měsíců od data předání </w:t>
      </w:r>
      <w:r w:rsidRPr="00BB1AE1">
        <w:rPr>
          <w:sz w:val="22"/>
          <w:szCs w:val="22"/>
        </w:rPr>
        <w:t xml:space="preserve">zboží. 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není povinen zboží převzít, zejména po</w:t>
      </w:r>
      <w:r w:rsidR="00C83C51" w:rsidRPr="00BB1AE1">
        <w:rPr>
          <w:sz w:val="22"/>
          <w:szCs w:val="22"/>
        </w:rPr>
        <w:t>kud prodávající nedodá zboží v </w:t>
      </w:r>
      <w:r w:rsidRPr="00BB1AE1">
        <w:rPr>
          <w:sz w:val="22"/>
          <w:szCs w:val="22"/>
        </w:rPr>
        <w:t xml:space="preserve">množství nebo druhovém složení dle </w:t>
      </w:r>
      <w:r w:rsidR="00D94F80" w:rsidRPr="00BB1AE1">
        <w:rPr>
          <w:sz w:val="22"/>
          <w:szCs w:val="22"/>
        </w:rPr>
        <w:t>objednávky</w:t>
      </w:r>
      <w:r w:rsidRPr="00BB1AE1">
        <w:rPr>
          <w:sz w:val="22"/>
          <w:szCs w:val="22"/>
        </w:rPr>
        <w:t>, pokud zbož</w:t>
      </w:r>
      <w:r w:rsidR="00C83C51" w:rsidRPr="00BB1AE1">
        <w:rPr>
          <w:sz w:val="22"/>
          <w:szCs w:val="22"/>
        </w:rPr>
        <w:t>í nebude v předepsané kvalitě a </w:t>
      </w:r>
      <w:r w:rsidRPr="00BB1AE1">
        <w:rPr>
          <w:sz w:val="22"/>
          <w:szCs w:val="22"/>
        </w:rPr>
        <w:t>jakosti nebo bude zboží poškozené, nebo prodávající ne</w:t>
      </w:r>
      <w:r w:rsidR="00C83C51" w:rsidRPr="00BB1AE1">
        <w:rPr>
          <w:sz w:val="22"/>
          <w:szCs w:val="22"/>
        </w:rPr>
        <w:t>dodá doklady nutné k převzetí a </w:t>
      </w:r>
      <w:r w:rsidRPr="00BB1AE1">
        <w:rPr>
          <w:sz w:val="22"/>
          <w:szCs w:val="22"/>
        </w:rPr>
        <w:t>řádnému užívání zboží. Nepřevzetím zboží dle tohoto odstavce není kupující v prodlení s převzetím zboží či s úhradou kupní ceny zboží. Prodávající má v takovém případě povinnost dodat bez zbytečného odkladu zboží nové, v souladu s </w:t>
      </w:r>
      <w:r w:rsidR="007413B7" w:rsidRPr="00BB1AE1">
        <w:rPr>
          <w:sz w:val="22"/>
          <w:szCs w:val="22"/>
        </w:rPr>
        <w:t>objednávkou</w:t>
      </w:r>
      <w:r w:rsidRPr="00BB1AE1">
        <w:rPr>
          <w:sz w:val="22"/>
          <w:szCs w:val="22"/>
        </w:rPr>
        <w:t xml:space="preserve"> kupujícího. Nárok kupujícího na smluvní pokutu a náhradu škody v případě prodlení prodávajícího s dodáním zboží není tímto ustanovením dotčen.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 případě, že orgán státního dohledu nařídí stažení z používání zboží, které prodávající dodal kupujícímu, je prodávající povinen toto zboží od kupujícího odebrat zpět na vlastní náklady a</w:t>
      </w:r>
      <w:r w:rsidR="00CF35D8" w:rsidRPr="00BB1AE1">
        <w:rPr>
          <w:sz w:val="22"/>
          <w:szCs w:val="22"/>
        </w:rPr>
        <w:t xml:space="preserve"> vrátit kupujícímu uhrazenou kupní cenu za dotčené zboží</w:t>
      </w:r>
      <w:r w:rsidRPr="00BB1AE1">
        <w:rPr>
          <w:sz w:val="22"/>
          <w:szCs w:val="22"/>
        </w:rPr>
        <w:t>, případně po dohodě s kupujícím dodat zboží náhradní.</w:t>
      </w:r>
    </w:p>
    <w:p w:rsidR="0014705B" w:rsidRPr="00BB1AE1" w:rsidRDefault="0014705B" w:rsidP="00BB1AE1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neposkytuje zálohové platby.</w:t>
      </w:r>
    </w:p>
    <w:p w:rsidR="004A5E61" w:rsidRPr="00BB1AE1" w:rsidRDefault="004A5E61" w:rsidP="00BB1AE1">
      <w:pPr>
        <w:autoSpaceDE w:val="0"/>
        <w:jc w:val="center"/>
        <w:rPr>
          <w:b/>
          <w:bCs/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V.</w:t>
      </w:r>
    </w:p>
    <w:p w:rsidR="0014705B" w:rsidRPr="00BB1AE1" w:rsidRDefault="0014705B" w:rsidP="00BB1AE1">
      <w:pPr>
        <w:autoSpaceDE w:val="0"/>
        <w:jc w:val="center"/>
        <w:rPr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Smluvní sankce</w:t>
      </w:r>
    </w:p>
    <w:p w:rsidR="000B1349" w:rsidRPr="00BB1AE1" w:rsidRDefault="002B3F3B" w:rsidP="00BB1AE1">
      <w:pPr>
        <w:pStyle w:val="Normlnweb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V případě prodlení prodávajícího s dodáním </w:t>
      </w:r>
      <w:r w:rsidR="000B1349" w:rsidRPr="00BB1AE1">
        <w:rPr>
          <w:sz w:val="22"/>
          <w:szCs w:val="22"/>
        </w:rPr>
        <w:t>zboží</w:t>
      </w:r>
      <w:r w:rsidR="003174FE" w:rsidRPr="00BB1AE1">
        <w:rPr>
          <w:sz w:val="22"/>
          <w:szCs w:val="22"/>
        </w:rPr>
        <w:t xml:space="preserve"> </w:t>
      </w:r>
      <w:r w:rsidR="003F1E13" w:rsidRPr="00BB1AE1">
        <w:rPr>
          <w:sz w:val="22"/>
          <w:szCs w:val="22"/>
        </w:rPr>
        <w:t xml:space="preserve">dle první objednávky tj. minimálního garantovaného množství do místa plnění, se </w:t>
      </w:r>
      <w:r w:rsidR="00EF52FC" w:rsidRPr="00BB1AE1">
        <w:rPr>
          <w:sz w:val="22"/>
          <w:szCs w:val="22"/>
        </w:rPr>
        <w:t xml:space="preserve">prodávající zavazuje uhradit </w:t>
      </w:r>
      <w:r w:rsidR="001C01D6" w:rsidRPr="00BB1AE1">
        <w:rPr>
          <w:sz w:val="22"/>
          <w:szCs w:val="22"/>
        </w:rPr>
        <w:t xml:space="preserve">kupujícímu </w:t>
      </w:r>
      <w:r w:rsidR="00EF52FC" w:rsidRPr="00BB1AE1">
        <w:rPr>
          <w:sz w:val="22"/>
          <w:szCs w:val="22"/>
        </w:rPr>
        <w:t>smluvní pokutu ve výši 10 % z ceny nedodaného zboží</w:t>
      </w:r>
    </w:p>
    <w:p w:rsidR="001C01D6" w:rsidRPr="00BB1AE1" w:rsidRDefault="001C01D6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se zavazuje uhradit smluvní pokutu kupujícímu ve lhůtě do 10 dnů ode dne doručení výzvy k jejímu zaplacení.</w:t>
      </w:r>
    </w:p>
    <w:p w:rsidR="001C01D6" w:rsidRPr="00BB1AE1" w:rsidRDefault="001C01D6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Zaplacením smluvní pokuty není dotčeno právo kupujícího na náhradu škody v plné výši.</w:t>
      </w:r>
    </w:p>
    <w:p w:rsidR="00646D33" w:rsidRPr="00BB1AE1" w:rsidRDefault="00646D33" w:rsidP="00BB1AE1">
      <w:pPr>
        <w:numPr>
          <w:ilvl w:val="0"/>
          <w:numId w:val="18"/>
        </w:numPr>
        <w:suppressAutoHyphens w:val="0"/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V případě prodlení kupujícího se zaplacením faktury za dodané zboží uhradí kupující prodávajícímu </w:t>
      </w:r>
      <w:r w:rsidR="00BB1AE1">
        <w:rPr>
          <w:sz w:val="22"/>
          <w:szCs w:val="22"/>
        </w:rPr>
        <w:t xml:space="preserve">zákonný </w:t>
      </w:r>
      <w:r w:rsidRPr="00BB1AE1">
        <w:rPr>
          <w:sz w:val="22"/>
          <w:szCs w:val="22"/>
        </w:rPr>
        <w:t>úrok z</w:t>
      </w:r>
      <w:r w:rsidR="00BB1AE1">
        <w:rPr>
          <w:sz w:val="22"/>
          <w:szCs w:val="22"/>
        </w:rPr>
        <w:t> </w:t>
      </w:r>
      <w:r w:rsidRPr="00BB1AE1">
        <w:rPr>
          <w:sz w:val="22"/>
          <w:szCs w:val="22"/>
        </w:rPr>
        <w:t xml:space="preserve">prodlení za každý </w:t>
      </w:r>
      <w:r w:rsidR="00CF35D8" w:rsidRPr="00BB1AE1">
        <w:rPr>
          <w:sz w:val="22"/>
          <w:szCs w:val="22"/>
        </w:rPr>
        <w:t>i započatý</w:t>
      </w:r>
      <w:r w:rsidRPr="00BB1AE1">
        <w:rPr>
          <w:sz w:val="22"/>
          <w:szCs w:val="22"/>
        </w:rPr>
        <w:t xml:space="preserve"> den prodlení.</w:t>
      </w:r>
    </w:p>
    <w:p w:rsidR="0014705B" w:rsidRPr="00BB1AE1" w:rsidRDefault="0014705B" w:rsidP="00BB1AE1">
      <w:pPr>
        <w:pStyle w:val="Prosttext1"/>
        <w:rPr>
          <w:rFonts w:ascii="Times New Roman" w:hAnsi="Times New Roman" w:cs="Times New Roman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Odpovědnost za vady zboží</w:t>
      </w:r>
    </w:p>
    <w:p w:rsidR="0014705B" w:rsidRPr="00BB1AE1" w:rsidRDefault="0014705B" w:rsidP="00BB1AE1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poskytuje záruku za jakost dodaného zboží po celou dobu trvání jeho exspirace.</w:t>
      </w:r>
    </w:p>
    <w:p w:rsidR="0014705B" w:rsidRPr="00BB1AE1" w:rsidRDefault="0014705B" w:rsidP="00BB1AE1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 má vůči prodávajícímu tato práva z odpovědnosti za řádně reklamované vady zboží:</w:t>
      </w:r>
    </w:p>
    <w:p w:rsidR="0014705B" w:rsidRPr="00BB1AE1" w:rsidRDefault="0014705B" w:rsidP="00BB1AE1">
      <w:pPr>
        <w:numPr>
          <w:ilvl w:val="0"/>
          <w:numId w:val="9"/>
        </w:numPr>
        <w:ind w:left="1134" w:hanging="425"/>
        <w:rPr>
          <w:sz w:val="22"/>
          <w:szCs w:val="22"/>
        </w:rPr>
      </w:pPr>
      <w:r w:rsidRPr="00BB1AE1">
        <w:rPr>
          <w:sz w:val="22"/>
          <w:szCs w:val="22"/>
        </w:rPr>
        <w:t>právo na výměnu vadné dodávky zboží,</w:t>
      </w:r>
    </w:p>
    <w:p w:rsidR="0014705B" w:rsidRPr="00BB1AE1" w:rsidRDefault="0014705B" w:rsidP="00BB1AE1">
      <w:pPr>
        <w:numPr>
          <w:ilvl w:val="0"/>
          <w:numId w:val="9"/>
        </w:numPr>
        <w:ind w:left="1134" w:hanging="425"/>
        <w:rPr>
          <w:sz w:val="22"/>
          <w:szCs w:val="22"/>
        </w:rPr>
      </w:pPr>
      <w:r w:rsidRPr="00BB1AE1">
        <w:rPr>
          <w:sz w:val="22"/>
          <w:szCs w:val="22"/>
        </w:rPr>
        <w:t>právo na poskytnutí přiměřené slevy z ceny odpovídající rozsahu reklamovaných vad zboží.</w:t>
      </w:r>
    </w:p>
    <w:p w:rsidR="0014705B" w:rsidRDefault="00AB3FEC" w:rsidP="00BB1AE1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</w:t>
      </w:r>
      <w:r w:rsidR="0014705B" w:rsidRPr="00BB1AE1">
        <w:rPr>
          <w:sz w:val="22"/>
          <w:szCs w:val="22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nejpozději do 24 hodin od uplatnění reklamace kupujícím, nedohodnou-li se smluvní strany jinak.</w:t>
      </w:r>
    </w:p>
    <w:p w:rsidR="00BB1AE1" w:rsidRPr="00BB1AE1" w:rsidRDefault="00BB1AE1" w:rsidP="00BB1AE1">
      <w:pPr>
        <w:ind w:left="426"/>
        <w:jc w:val="both"/>
        <w:rPr>
          <w:sz w:val="22"/>
          <w:szCs w:val="22"/>
        </w:rPr>
      </w:pPr>
    </w:p>
    <w:p w:rsidR="0014705B" w:rsidRPr="00BB1AE1" w:rsidRDefault="0014705B" w:rsidP="00BB1AE1">
      <w:pPr>
        <w:autoSpaceDE w:val="0"/>
        <w:jc w:val="center"/>
        <w:rPr>
          <w:b/>
          <w:bCs/>
          <w:sz w:val="22"/>
          <w:szCs w:val="22"/>
        </w:rPr>
      </w:pPr>
      <w:r w:rsidRPr="00BB1AE1">
        <w:rPr>
          <w:b/>
          <w:bCs/>
          <w:sz w:val="22"/>
          <w:szCs w:val="22"/>
        </w:rPr>
        <w:t>VII.</w:t>
      </w:r>
    </w:p>
    <w:p w:rsidR="0014705B" w:rsidRPr="00BB1AE1" w:rsidRDefault="0014705B" w:rsidP="00BB1AE1">
      <w:pPr>
        <w:autoSpaceDE w:val="0"/>
        <w:jc w:val="center"/>
        <w:rPr>
          <w:sz w:val="22"/>
          <w:szCs w:val="22"/>
        </w:rPr>
      </w:pPr>
      <w:r w:rsidRPr="00BB1AE1">
        <w:rPr>
          <w:b/>
          <w:bCs/>
          <w:sz w:val="22"/>
          <w:szCs w:val="22"/>
        </w:rPr>
        <w:t>Závěrečná ustanovení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Tato smlouva nabývá platnosti dnem jejího podpisu oprávněnými zástupci obou smluvních stran</w:t>
      </w:r>
      <w:r w:rsidR="00F95C62" w:rsidRPr="00BB1AE1">
        <w:rPr>
          <w:sz w:val="22"/>
          <w:szCs w:val="22"/>
        </w:rPr>
        <w:t xml:space="preserve"> a účinnosti </w:t>
      </w:r>
      <w:r w:rsidR="00920160" w:rsidRPr="00BB1AE1">
        <w:rPr>
          <w:sz w:val="22"/>
          <w:szCs w:val="22"/>
        </w:rPr>
        <w:t>dnem jejího u</w:t>
      </w:r>
      <w:r w:rsidR="00DF71A2" w:rsidRPr="00BB1AE1">
        <w:rPr>
          <w:sz w:val="22"/>
          <w:szCs w:val="22"/>
        </w:rPr>
        <w:t xml:space="preserve">veřejnění </w:t>
      </w:r>
      <w:r w:rsidR="00920160" w:rsidRPr="00BB1AE1">
        <w:rPr>
          <w:sz w:val="22"/>
          <w:szCs w:val="22"/>
        </w:rPr>
        <w:t xml:space="preserve">v registru smluv. 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Tato smlouva je uzavřena na dobu určitou, a to na </w:t>
      </w:r>
      <w:r w:rsidR="005E0AA4" w:rsidRPr="00BB1AE1">
        <w:rPr>
          <w:sz w:val="22"/>
          <w:szCs w:val="22"/>
        </w:rPr>
        <w:t>1</w:t>
      </w:r>
      <w:r w:rsidRPr="00BB1AE1">
        <w:rPr>
          <w:sz w:val="22"/>
          <w:szCs w:val="22"/>
        </w:rPr>
        <w:t xml:space="preserve"> rok.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Prodávající na sebe přebírá nebezpečí změny okolnos</w:t>
      </w:r>
      <w:r w:rsidR="00C83C51" w:rsidRPr="00BB1AE1">
        <w:rPr>
          <w:sz w:val="22"/>
          <w:szCs w:val="22"/>
        </w:rPr>
        <w:t>tí dle § 1765 odst. 2 zákona č. </w:t>
      </w:r>
      <w:r w:rsidRPr="00BB1AE1">
        <w:rPr>
          <w:sz w:val="22"/>
          <w:szCs w:val="22"/>
        </w:rPr>
        <w:t xml:space="preserve">89/2012 Sb., občanského zákoníku, v platném znění.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:rsidR="0014705B" w:rsidRPr="00BB1AE1" w:rsidRDefault="007413B7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Kupující</w:t>
      </w:r>
      <w:r w:rsidR="0014705B" w:rsidRPr="00BB1AE1">
        <w:rPr>
          <w:sz w:val="22"/>
          <w:szCs w:val="22"/>
        </w:rPr>
        <w:t xml:space="preserve"> </w:t>
      </w:r>
      <w:r w:rsidR="00920160" w:rsidRPr="00BB1AE1">
        <w:rPr>
          <w:sz w:val="22"/>
          <w:szCs w:val="22"/>
        </w:rPr>
        <w:t xml:space="preserve">i prodávající jsou oprávněni </w:t>
      </w:r>
      <w:r w:rsidR="0014705B" w:rsidRPr="00BB1AE1">
        <w:rPr>
          <w:sz w:val="22"/>
          <w:szCs w:val="22"/>
        </w:rPr>
        <w:t xml:space="preserve">tuto smlouvu vypovědět písemnou výpovědí i bez </w:t>
      </w:r>
      <w:r w:rsidR="001C01D6" w:rsidRPr="00BB1AE1">
        <w:rPr>
          <w:sz w:val="22"/>
          <w:szCs w:val="22"/>
        </w:rPr>
        <w:t xml:space="preserve">udání </w:t>
      </w:r>
      <w:r w:rsidR="0014705B" w:rsidRPr="00BB1AE1">
        <w:rPr>
          <w:sz w:val="22"/>
          <w:szCs w:val="22"/>
        </w:rPr>
        <w:t xml:space="preserve">důvodu </w:t>
      </w:r>
      <w:r w:rsidR="001C01D6" w:rsidRPr="00BB1AE1">
        <w:rPr>
          <w:sz w:val="22"/>
          <w:szCs w:val="22"/>
        </w:rPr>
        <w:t xml:space="preserve">doručením </w:t>
      </w:r>
      <w:r w:rsidR="0014705B" w:rsidRPr="00BB1AE1">
        <w:rPr>
          <w:sz w:val="22"/>
          <w:szCs w:val="22"/>
        </w:rPr>
        <w:t>druhé smluvní straně</w:t>
      </w:r>
      <w:r w:rsidR="008926AC" w:rsidRPr="00BB1AE1">
        <w:rPr>
          <w:sz w:val="22"/>
          <w:szCs w:val="22"/>
        </w:rPr>
        <w:t xml:space="preserve">. </w:t>
      </w:r>
      <w:r w:rsidR="001C01D6" w:rsidRPr="00BB1AE1">
        <w:rPr>
          <w:sz w:val="22"/>
          <w:szCs w:val="22"/>
        </w:rPr>
        <w:t>Prodávající je oprávněn tuto smlouvu vypovědět nejdříve po splnění dodávky minimálního garantovaného množství</w:t>
      </w:r>
      <w:r w:rsidR="00920160" w:rsidRPr="00BB1AE1">
        <w:rPr>
          <w:sz w:val="22"/>
          <w:szCs w:val="22"/>
        </w:rPr>
        <w:t>.</w:t>
      </w:r>
      <w:r w:rsidR="0014705B" w:rsidRPr="00BB1AE1">
        <w:rPr>
          <w:sz w:val="22"/>
          <w:szCs w:val="22"/>
        </w:rPr>
        <w:t xml:space="preserve"> </w:t>
      </w:r>
      <w:r w:rsidR="005B561C" w:rsidRPr="00BB1AE1">
        <w:rPr>
          <w:sz w:val="22"/>
          <w:szCs w:val="22"/>
        </w:rPr>
        <w:t>Kupující</w:t>
      </w:r>
      <w:r w:rsidR="008926AC" w:rsidRPr="00BB1AE1">
        <w:rPr>
          <w:sz w:val="22"/>
          <w:szCs w:val="22"/>
        </w:rPr>
        <w:t xml:space="preserve"> </w:t>
      </w:r>
      <w:r w:rsidR="005B561C" w:rsidRPr="00BB1AE1">
        <w:rPr>
          <w:sz w:val="22"/>
          <w:szCs w:val="22"/>
        </w:rPr>
        <w:t xml:space="preserve">je oprávněn tuto smlouvu vypovědět nejdříve po uplynutí lhůty pro plnění minimálního garantovaného </w:t>
      </w:r>
      <w:r w:rsidR="00FB6000" w:rsidRPr="00BB1AE1">
        <w:rPr>
          <w:sz w:val="22"/>
          <w:szCs w:val="22"/>
        </w:rPr>
        <w:t>množství</w:t>
      </w:r>
      <w:r w:rsidR="005B561C" w:rsidRPr="00BB1AE1">
        <w:rPr>
          <w:sz w:val="22"/>
          <w:szCs w:val="22"/>
        </w:rPr>
        <w:t xml:space="preserve">, tj. nejdříve </w:t>
      </w:r>
      <w:r w:rsidR="005B561C" w:rsidRPr="00BB1AE1">
        <w:rPr>
          <w:sz w:val="22"/>
          <w:szCs w:val="22"/>
        </w:rPr>
        <w:lastRenderedPageBreak/>
        <w:t xml:space="preserve">po 6 týdnech od doručení objednávky prodávajícímu. </w:t>
      </w:r>
      <w:r w:rsidR="0014705B" w:rsidRPr="00BB1AE1">
        <w:rPr>
          <w:sz w:val="22"/>
          <w:szCs w:val="22"/>
        </w:rPr>
        <w:t xml:space="preserve">Výpovědní doba činí </w:t>
      </w:r>
      <w:r w:rsidRPr="00BB1AE1">
        <w:rPr>
          <w:sz w:val="22"/>
          <w:szCs w:val="22"/>
        </w:rPr>
        <w:t>jeden</w:t>
      </w:r>
      <w:r w:rsidR="0014705B" w:rsidRPr="00BB1AE1">
        <w:rPr>
          <w:sz w:val="22"/>
          <w:szCs w:val="22"/>
        </w:rPr>
        <w:t xml:space="preserve"> měsíc a počíná běžet prvním dnem kalendářního měsíce následujícího po měsíci, v němž byla výpověď doručena druhé smluvní straně</w:t>
      </w:r>
      <w:r w:rsidR="00920160" w:rsidRPr="00BB1AE1">
        <w:rPr>
          <w:sz w:val="22"/>
          <w:szCs w:val="22"/>
        </w:rPr>
        <w:t>.</w:t>
      </w:r>
      <w:r w:rsidR="0014705B" w:rsidRPr="00BB1AE1">
        <w:rPr>
          <w:sz w:val="22"/>
          <w:szCs w:val="22"/>
        </w:rPr>
        <w:t xml:space="preserve"> 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Smlouva a všechny vztahy s ní související se řídí českým právem, zejmé</w:t>
      </w:r>
      <w:r w:rsidR="00C83C51" w:rsidRPr="00BB1AE1">
        <w:rPr>
          <w:sz w:val="22"/>
          <w:szCs w:val="22"/>
        </w:rPr>
        <w:t>na zákonem č. </w:t>
      </w:r>
      <w:r w:rsidRPr="00BB1AE1">
        <w:rPr>
          <w:sz w:val="22"/>
          <w:szCs w:val="22"/>
        </w:rPr>
        <w:t>89/2012 Sb., občanským zákoníkem, v platném znění.</w:t>
      </w:r>
    </w:p>
    <w:p w:rsidR="0014705B" w:rsidRPr="00BB1AE1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Veškeré změny smlouvy lze provést pouze písemně číslovanými dodatky, podepsanými oprávněnými zástupci obou smluvních stran.</w:t>
      </w:r>
    </w:p>
    <w:p w:rsidR="0014705B" w:rsidRDefault="0014705B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>Smluvní strany prohlašují, že si smlouvu přečetly, s jejím zněním souhlasí a na důkaz toho připojují jejich oprávnění zástupci své podpisy.</w:t>
      </w:r>
    </w:p>
    <w:p w:rsidR="00BB1AE1" w:rsidRPr="00F13CB2" w:rsidRDefault="00F13CB2" w:rsidP="00BB1AE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13CB2">
        <w:rPr>
          <w:sz w:val="22"/>
          <w:szCs w:val="22"/>
        </w:rPr>
        <w:t>Přílohy:</w:t>
      </w:r>
    </w:p>
    <w:p w:rsidR="0014705B" w:rsidRPr="00BB1AE1" w:rsidRDefault="0014705B" w:rsidP="00F13CB2">
      <w:pPr>
        <w:ind w:firstLine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Příloha č. 1 – </w:t>
      </w:r>
      <w:r w:rsidR="00BB1AE1">
        <w:rPr>
          <w:sz w:val="22"/>
          <w:szCs w:val="22"/>
        </w:rPr>
        <w:t>cenové ujednání</w:t>
      </w:r>
    </w:p>
    <w:p w:rsidR="00BB1AE1" w:rsidRDefault="00BB1AE1" w:rsidP="00F504BF">
      <w:pPr>
        <w:ind w:firstLine="426"/>
        <w:jc w:val="both"/>
        <w:rPr>
          <w:sz w:val="22"/>
          <w:szCs w:val="22"/>
        </w:rPr>
      </w:pPr>
      <w:r w:rsidRPr="00BB1AE1">
        <w:rPr>
          <w:sz w:val="22"/>
          <w:szCs w:val="22"/>
        </w:rPr>
        <w:t xml:space="preserve">Příloha č. 2 </w:t>
      </w:r>
      <w:r w:rsidR="00F504BF">
        <w:rPr>
          <w:sz w:val="22"/>
          <w:szCs w:val="22"/>
        </w:rPr>
        <w:t>–</w:t>
      </w:r>
      <w:r w:rsidRPr="00BB1AE1">
        <w:rPr>
          <w:sz w:val="22"/>
          <w:szCs w:val="22"/>
        </w:rPr>
        <w:t xml:space="preserve"> </w:t>
      </w:r>
      <w:r w:rsidR="00F13CB2">
        <w:rPr>
          <w:sz w:val="22"/>
          <w:szCs w:val="22"/>
        </w:rPr>
        <w:t>t</w:t>
      </w:r>
      <w:r w:rsidRPr="00BB1AE1">
        <w:rPr>
          <w:sz w:val="22"/>
          <w:szCs w:val="22"/>
        </w:rPr>
        <w:t>abulka splnění minimálních technických podmínek</w:t>
      </w:r>
    </w:p>
    <w:p w:rsidR="00BB1AE1" w:rsidRDefault="00BB1AE1" w:rsidP="00BB1AE1">
      <w:pPr>
        <w:pStyle w:val="Nadpis1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val="cs-CZ" w:eastAsia="en-US"/>
        </w:rPr>
      </w:pPr>
    </w:p>
    <w:p w:rsidR="00BB1AE1" w:rsidRPr="00BB1AE1" w:rsidRDefault="00BB1AE1" w:rsidP="00BB1AE1">
      <w:pPr>
        <w:rPr>
          <w:lang w:eastAsia="en-US"/>
        </w:rPr>
      </w:pPr>
    </w:p>
    <w:p w:rsidR="00BB1AE1" w:rsidRPr="00BB1AE1" w:rsidRDefault="00BB1AE1" w:rsidP="00BB1AE1">
      <w:pPr>
        <w:pStyle w:val="Nadpis1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  <w:lang w:val="cs-CZ" w:eastAsia="en-US"/>
        </w:rPr>
      </w:pPr>
      <w:r w:rsidRPr="00BB1AE1">
        <w:rPr>
          <w:rFonts w:ascii="Times New Roman" w:hAnsi="Times New Roman" w:cs="Times New Roman"/>
          <w:b w:val="0"/>
          <w:sz w:val="22"/>
          <w:szCs w:val="22"/>
        </w:rPr>
        <w:t xml:space="preserve">V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-1971280698"/>
          <w:placeholder>
            <w:docPart w:val="DefaultPlaceholder_1081868574"/>
          </w:placeholder>
          <w:text/>
        </w:sdtPr>
        <w:sdtEndPr/>
        <w:sdtContent>
          <w:r w:rsidRPr="00F13CB2">
            <w:rPr>
              <w:rFonts w:ascii="Times New Roman" w:hAnsi="Times New Roman" w:cs="Times New Roman"/>
              <w:b w:val="0"/>
              <w:sz w:val="22"/>
              <w:szCs w:val="22"/>
            </w:rPr>
            <w:t>…………. dne…………..</w:t>
          </w:r>
        </w:sdtContent>
      </w:sdt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sz w:val="22"/>
          <w:szCs w:val="22"/>
        </w:rPr>
        <w:tab/>
      </w:r>
      <w:r w:rsidRPr="00BB1AE1">
        <w:rPr>
          <w:rFonts w:ascii="Times New Roman" w:hAnsi="Times New Roman" w:cs="Times New Roman"/>
          <w:b w:val="0"/>
          <w:sz w:val="22"/>
          <w:szCs w:val="22"/>
          <w:lang w:val="cs-CZ" w:eastAsia="en-US"/>
        </w:rPr>
        <w:t>V Olomouci, dne…………</w:t>
      </w:r>
    </w:p>
    <w:p w:rsidR="00BB1AE1" w:rsidRDefault="00BB1AE1" w:rsidP="00BB1AE1">
      <w:pPr>
        <w:jc w:val="both"/>
        <w:rPr>
          <w:sz w:val="22"/>
          <w:szCs w:val="22"/>
        </w:rPr>
      </w:pPr>
    </w:p>
    <w:p w:rsidR="00BB1AE1" w:rsidRDefault="00BB1AE1" w:rsidP="00BB1AE1">
      <w:pPr>
        <w:jc w:val="both"/>
        <w:rPr>
          <w:sz w:val="22"/>
          <w:szCs w:val="22"/>
        </w:rPr>
      </w:pPr>
    </w:p>
    <w:p w:rsidR="00BB1AE1" w:rsidRPr="00BB1AE1" w:rsidRDefault="00BB1AE1" w:rsidP="00BB1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prodávajícího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1AE1">
        <w:rPr>
          <w:sz w:val="22"/>
          <w:szCs w:val="22"/>
        </w:rPr>
        <w:t>Za kupujícího:</w:t>
      </w:r>
    </w:p>
    <w:p w:rsidR="00BA0B15" w:rsidRDefault="00BA0B15" w:rsidP="00BB1AE1">
      <w:pPr>
        <w:rPr>
          <w:sz w:val="22"/>
          <w:szCs w:val="22"/>
        </w:rPr>
      </w:pPr>
    </w:p>
    <w:p w:rsidR="00BB1AE1" w:rsidRDefault="00BB1AE1" w:rsidP="00BB1AE1">
      <w:pPr>
        <w:rPr>
          <w:sz w:val="22"/>
          <w:szCs w:val="22"/>
        </w:rPr>
      </w:pPr>
    </w:p>
    <w:p w:rsidR="00BB1AE1" w:rsidRDefault="00BB1AE1" w:rsidP="00BB1AE1">
      <w:pPr>
        <w:rPr>
          <w:sz w:val="22"/>
          <w:szCs w:val="22"/>
        </w:rPr>
      </w:pPr>
    </w:p>
    <w:p w:rsidR="00BB1AE1" w:rsidRPr="00BB1AE1" w:rsidRDefault="00BB1AE1" w:rsidP="00BB1AE1">
      <w:pPr>
        <w:rPr>
          <w:sz w:val="22"/>
          <w:szCs w:val="22"/>
        </w:rPr>
      </w:pPr>
    </w:p>
    <w:p w:rsidR="0014705B" w:rsidRPr="00BB1AE1" w:rsidRDefault="00051569" w:rsidP="00BB1AE1">
      <w:pPr>
        <w:tabs>
          <w:tab w:val="left" w:pos="4678"/>
        </w:tabs>
        <w:rPr>
          <w:sz w:val="22"/>
          <w:szCs w:val="22"/>
        </w:rPr>
      </w:pPr>
      <w:sdt>
        <w:sdtPr>
          <w:rPr>
            <w:rFonts w:eastAsia="Times New Roman"/>
            <w:sz w:val="22"/>
            <w:szCs w:val="22"/>
          </w:rPr>
          <w:id w:val="-606966380"/>
          <w:placeholder>
            <w:docPart w:val="DefaultPlaceholder_1081868574"/>
          </w:placeholder>
          <w:text/>
        </w:sdtPr>
        <w:sdtEndPr/>
        <w:sdtContent>
          <w:r w:rsidR="0014705B" w:rsidRPr="00BB1AE1">
            <w:rPr>
              <w:rFonts w:eastAsia="Times New Roman"/>
              <w:sz w:val="22"/>
              <w:szCs w:val="22"/>
            </w:rPr>
            <w:t>……………………………….</w:t>
          </w:r>
        </w:sdtContent>
      </w:sdt>
      <w:r w:rsidR="0014705B" w:rsidRPr="00BB1AE1">
        <w:rPr>
          <w:sz w:val="22"/>
          <w:szCs w:val="22"/>
        </w:rPr>
        <w:tab/>
      </w:r>
      <w:r w:rsidR="00BB1AE1">
        <w:rPr>
          <w:sz w:val="22"/>
          <w:szCs w:val="22"/>
        </w:rPr>
        <w:tab/>
      </w:r>
      <w:r w:rsidR="0014705B" w:rsidRPr="00BB1AE1">
        <w:rPr>
          <w:sz w:val="22"/>
          <w:szCs w:val="22"/>
        </w:rPr>
        <w:t>……………………………….…….</w:t>
      </w:r>
    </w:p>
    <w:p w:rsidR="0014705B" w:rsidRPr="00BB1AE1" w:rsidRDefault="00AB7655" w:rsidP="00BB1AE1">
      <w:pPr>
        <w:tabs>
          <w:tab w:val="left" w:pos="4678"/>
        </w:tabs>
        <w:rPr>
          <w:rFonts w:eastAsia="Times New Roman"/>
          <w:sz w:val="22"/>
          <w:szCs w:val="22"/>
        </w:rPr>
      </w:pPr>
      <w:r w:rsidRPr="00BB1AE1">
        <w:rPr>
          <w:rFonts w:eastAsia="Times New Roman"/>
          <w:sz w:val="22"/>
          <w:szCs w:val="22"/>
        </w:rPr>
        <w:tab/>
      </w:r>
      <w:r w:rsidR="00BB1AE1">
        <w:rPr>
          <w:rFonts w:eastAsia="Times New Roman"/>
          <w:sz w:val="22"/>
          <w:szCs w:val="22"/>
        </w:rPr>
        <w:tab/>
      </w:r>
      <w:r w:rsidRPr="00BB1AE1">
        <w:rPr>
          <w:rFonts w:eastAsia="Times New Roman"/>
          <w:sz w:val="22"/>
          <w:szCs w:val="22"/>
        </w:rPr>
        <w:t xml:space="preserve">Fakultní nemocnice </w:t>
      </w:r>
      <w:r w:rsidR="00A7289E" w:rsidRPr="00BB1AE1">
        <w:rPr>
          <w:rFonts w:eastAsia="Times New Roman"/>
          <w:sz w:val="22"/>
          <w:szCs w:val="22"/>
        </w:rPr>
        <w:t>Olomouc</w:t>
      </w:r>
    </w:p>
    <w:sectPr w:rsidR="0014705B" w:rsidRPr="00BB1A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93" w:rsidRDefault="00855D93">
      <w:r>
        <w:separator/>
      </w:r>
    </w:p>
  </w:endnote>
  <w:endnote w:type="continuationSeparator" w:id="0">
    <w:p w:rsidR="00855D93" w:rsidRDefault="0085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7" w:rsidRDefault="007413B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51569">
      <w:rPr>
        <w:noProof/>
      </w:rPr>
      <w:t>3</w:t>
    </w:r>
    <w:r>
      <w:fldChar w:fldCharType="end"/>
    </w:r>
  </w:p>
  <w:p w:rsidR="007413B7" w:rsidRDefault="007413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93" w:rsidRDefault="00855D93">
      <w:r>
        <w:separator/>
      </w:r>
    </w:p>
  </w:footnote>
  <w:footnote w:type="continuationSeparator" w:id="0">
    <w:p w:rsidR="00855D93" w:rsidRDefault="0085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x-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x-none"/>
      </w:rPr>
    </w:lvl>
  </w:abstractNum>
  <w:abstractNum w:abstractNumId="5" w15:restartNumberingAfterBreak="0">
    <w:nsid w:val="00000006"/>
    <w:multiLevelType w:val="singleLevel"/>
    <w:tmpl w:val="107006B0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41523DE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2F49ED"/>
    <w:multiLevelType w:val="hybridMultilevel"/>
    <w:tmpl w:val="54362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92AD9"/>
    <w:multiLevelType w:val="hybridMultilevel"/>
    <w:tmpl w:val="A91AD916"/>
    <w:lvl w:ilvl="0" w:tplc="A2A083B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9D0DD8"/>
    <w:multiLevelType w:val="hybridMultilevel"/>
    <w:tmpl w:val="E4400F36"/>
    <w:lvl w:ilvl="0" w:tplc="71ECD3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46A9"/>
    <w:multiLevelType w:val="hybridMultilevel"/>
    <w:tmpl w:val="F9967D6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TeV27K6H91DIJ80Zk0ZqvVauhOIyDsdTm8UzHe4S8A81q5PxiMY/xxNiZmhGvTDv4HamLToQUWHBpET/9tkvQ==" w:salt="3m/9MTa6CRBtDV61EwZLOA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A3"/>
    <w:rsid w:val="00034982"/>
    <w:rsid w:val="00051569"/>
    <w:rsid w:val="000567F0"/>
    <w:rsid w:val="0007071E"/>
    <w:rsid w:val="00074B3E"/>
    <w:rsid w:val="000B1349"/>
    <w:rsid w:val="000B554A"/>
    <w:rsid w:val="000D73F9"/>
    <w:rsid w:val="000E16E4"/>
    <w:rsid w:val="00145BBF"/>
    <w:rsid w:val="0014705B"/>
    <w:rsid w:val="00154FCF"/>
    <w:rsid w:val="00161A00"/>
    <w:rsid w:val="001C01D6"/>
    <w:rsid w:val="001D5C4E"/>
    <w:rsid w:val="001E27F8"/>
    <w:rsid w:val="00226EE0"/>
    <w:rsid w:val="0023188B"/>
    <w:rsid w:val="0023382F"/>
    <w:rsid w:val="00235E1D"/>
    <w:rsid w:val="00236B53"/>
    <w:rsid w:val="00244928"/>
    <w:rsid w:val="002901FE"/>
    <w:rsid w:val="00291CC3"/>
    <w:rsid w:val="00295FD6"/>
    <w:rsid w:val="002A2A32"/>
    <w:rsid w:val="002B3F3B"/>
    <w:rsid w:val="002F0AD6"/>
    <w:rsid w:val="002F70CD"/>
    <w:rsid w:val="003174FE"/>
    <w:rsid w:val="00380EE9"/>
    <w:rsid w:val="003D2F44"/>
    <w:rsid w:val="003E67C0"/>
    <w:rsid w:val="003F1E13"/>
    <w:rsid w:val="00434EEF"/>
    <w:rsid w:val="004434C5"/>
    <w:rsid w:val="00454246"/>
    <w:rsid w:val="0049134D"/>
    <w:rsid w:val="004A5E61"/>
    <w:rsid w:val="004E092C"/>
    <w:rsid w:val="004E3823"/>
    <w:rsid w:val="004E3884"/>
    <w:rsid w:val="005117C1"/>
    <w:rsid w:val="00591DE2"/>
    <w:rsid w:val="005B561C"/>
    <w:rsid w:val="005D0544"/>
    <w:rsid w:val="005D0AA3"/>
    <w:rsid w:val="005E0AA4"/>
    <w:rsid w:val="005F0948"/>
    <w:rsid w:val="005F1345"/>
    <w:rsid w:val="0060032C"/>
    <w:rsid w:val="00646CA9"/>
    <w:rsid w:val="00646D33"/>
    <w:rsid w:val="00655596"/>
    <w:rsid w:val="00663A74"/>
    <w:rsid w:val="00691A5B"/>
    <w:rsid w:val="006B3AF6"/>
    <w:rsid w:val="006D123E"/>
    <w:rsid w:val="006E5A1D"/>
    <w:rsid w:val="00736D10"/>
    <w:rsid w:val="007413B7"/>
    <w:rsid w:val="00741B79"/>
    <w:rsid w:val="00774811"/>
    <w:rsid w:val="00784250"/>
    <w:rsid w:val="0078701E"/>
    <w:rsid w:val="007A35B4"/>
    <w:rsid w:val="008211BC"/>
    <w:rsid w:val="008242C1"/>
    <w:rsid w:val="00855D93"/>
    <w:rsid w:val="008743B1"/>
    <w:rsid w:val="0088208D"/>
    <w:rsid w:val="00883C71"/>
    <w:rsid w:val="008926AC"/>
    <w:rsid w:val="008A2197"/>
    <w:rsid w:val="008B26CD"/>
    <w:rsid w:val="008E6A1A"/>
    <w:rsid w:val="008F164B"/>
    <w:rsid w:val="009055D6"/>
    <w:rsid w:val="00912101"/>
    <w:rsid w:val="00920160"/>
    <w:rsid w:val="00962D4E"/>
    <w:rsid w:val="00982863"/>
    <w:rsid w:val="00985196"/>
    <w:rsid w:val="00997DA1"/>
    <w:rsid w:val="009A418C"/>
    <w:rsid w:val="009B3679"/>
    <w:rsid w:val="009B3B2E"/>
    <w:rsid w:val="009E368C"/>
    <w:rsid w:val="009F5766"/>
    <w:rsid w:val="009F5ACF"/>
    <w:rsid w:val="00A03578"/>
    <w:rsid w:val="00A7289E"/>
    <w:rsid w:val="00AB3FEC"/>
    <w:rsid w:val="00AB62BD"/>
    <w:rsid w:val="00AB7655"/>
    <w:rsid w:val="00B021BA"/>
    <w:rsid w:val="00B25BFC"/>
    <w:rsid w:val="00B27BE1"/>
    <w:rsid w:val="00B4687C"/>
    <w:rsid w:val="00B4749F"/>
    <w:rsid w:val="00BA0B15"/>
    <w:rsid w:val="00BB1AE1"/>
    <w:rsid w:val="00BC1F25"/>
    <w:rsid w:val="00BC7F03"/>
    <w:rsid w:val="00BD67F1"/>
    <w:rsid w:val="00BE4E6B"/>
    <w:rsid w:val="00C23D2D"/>
    <w:rsid w:val="00C25E37"/>
    <w:rsid w:val="00C26002"/>
    <w:rsid w:val="00C60AFE"/>
    <w:rsid w:val="00C6579F"/>
    <w:rsid w:val="00C825B3"/>
    <w:rsid w:val="00C83C51"/>
    <w:rsid w:val="00CC14B9"/>
    <w:rsid w:val="00CD4C2B"/>
    <w:rsid w:val="00CE7870"/>
    <w:rsid w:val="00CF35D8"/>
    <w:rsid w:val="00D30C81"/>
    <w:rsid w:val="00D3484A"/>
    <w:rsid w:val="00D54C67"/>
    <w:rsid w:val="00D666DB"/>
    <w:rsid w:val="00D930D4"/>
    <w:rsid w:val="00D94F80"/>
    <w:rsid w:val="00DD506E"/>
    <w:rsid w:val="00DF2E47"/>
    <w:rsid w:val="00DF71A2"/>
    <w:rsid w:val="00E42B25"/>
    <w:rsid w:val="00E51462"/>
    <w:rsid w:val="00E55347"/>
    <w:rsid w:val="00E90A7A"/>
    <w:rsid w:val="00E93D6D"/>
    <w:rsid w:val="00EA31D1"/>
    <w:rsid w:val="00EB2038"/>
    <w:rsid w:val="00ED70D9"/>
    <w:rsid w:val="00EE0662"/>
    <w:rsid w:val="00EF52FC"/>
    <w:rsid w:val="00F13CB2"/>
    <w:rsid w:val="00F504BF"/>
    <w:rsid w:val="00F56A60"/>
    <w:rsid w:val="00F7478A"/>
    <w:rsid w:val="00F87511"/>
    <w:rsid w:val="00F95C62"/>
    <w:rsid w:val="00FB340B"/>
    <w:rsid w:val="00F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ECD491-7337-41C8-A580-6A8A4A6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lang w:val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lang w:val="x-no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CharChar7">
    <w:name w:val="Char Char7"/>
    <w:rPr>
      <w:rFonts w:ascii="Cambria" w:eastAsia="Calibri" w:hAnsi="Cambria" w:cs="Times New Roman"/>
      <w:b/>
      <w:bCs/>
      <w:kern w:val="1"/>
      <w:sz w:val="32"/>
      <w:szCs w:val="32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6">
    <w:name w:val="Char Char6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rPr>
      <w:sz w:val="22"/>
      <w:szCs w:val="21"/>
    </w:rPr>
  </w:style>
  <w:style w:type="character" w:customStyle="1" w:styleId="TextkomenteChar1">
    <w:name w:val="Text komentáře Char1"/>
    <w:rPr>
      <w:rFonts w:eastAsia="Calibri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Pr>
      <w:rFonts w:ascii="Arial" w:eastAsia="Times New Roman" w:hAnsi="Arial" w:cs="Arial"/>
      <w:sz w:val="28"/>
      <w:lang w:val="x-none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nhideWhenUsed/>
    <w:rsid w:val="005D0A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D0AA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5D0AA3"/>
    <w:rPr>
      <w:rFonts w:eastAsia="Calibri"/>
      <w:lang w:eastAsia="zh-CN"/>
    </w:rPr>
  </w:style>
  <w:style w:type="paragraph" w:styleId="Normlnweb">
    <w:name w:val="Normal (Web)"/>
    <w:basedOn w:val="Normln"/>
    <w:uiPriority w:val="99"/>
    <w:unhideWhenUsed/>
    <w:rsid w:val="002B3F3B"/>
    <w:pPr>
      <w:suppressAutoHyphens w:val="0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74FE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174FE"/>
    <w:rPr>
      <w:rFonts w:eastAsia="Calibri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E4E6B"/>
    <w:pPr>
      <w:ind w:left="720"/>
      <w:contextualSpacing/>
    </w:pPr>
  </w:style>
  <w:style w:type="character" w:styleId="Hypertextovodkaz">
    <w:name w:val="Hyperlink"/>
    <w:uiPriority w:val="99"/>
    <w:unhideWhenUsed/>
    <w:rsid w:val="00BE4E6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B1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avelkova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66ACF-1856-4E65-830E-E9DF5777DF59}"/>
      </w:docPartPr>
      <w:docPartBody>
        <w:p w:rsidR="00992DEF" w:rsidRDefault="005D4198">
          <w:r w:rsidRPr="00B23FB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8"/>
    <w:rsid w:val="005D4198"/>
    <w:rsid w:val="009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908A-70D2-4819-9140-DBDE7314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1627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 HK</Company>
  <LinksUpToDate>false</LinksUpToDate>
  <CharactersWithSpaces>11207</CharactersWithSpaces>
  <SharedDoc>false</SharedDoc>
  <HLinks>
    <vt:vector size="6" baseType="variant"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mailto:renata.pavelkova@fnol.cz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cp:keywords/>
  <cp:lastModifiedBy>Staňková Blanka</cp:lastModifiedBy>
  <cp:revision>7</cp:revision>
  <cp:lastPrinted>2020-08-07T07:33:00Z</cp:lastPrinted>
  <dcterms:created xsi:type="dcterms:W3CDTF">2020-08-06T10:51:00Z</dcterms:created>
  <dcterms:modified xsi:type="dcterms:W3CDTF">2020-08-11T04:59:00Z</dcterms:modified>
</cp:coreProperties>
</file>