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99B5" w14:textId="77777777" w:rsidR="00C04AE6" w:rsidRPr="00FD022F" w:rsidRDefault="00FD022F" w:rsidP="001907F6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D022F">
        <w:rPr>
          <w:rFonts w:asciiTheme="minorHAnsi" w:hAnsiTheme="minorHAnsi" w:cstheme="minorHAnsi"/>
          <w:b/>
          <w:color w:val="auto"/>
          <w:sz w:val="28"/>
          <w:szCs w:val="28"/>
        </w:rPr>
        <w:t xml:space="preserve">PŘÍKAZNÍ SMLOUVA </w:t>
      </w:r>
    </w:p>
    <w:p w14:paraId="6A64836D" w14:textId="77777777" w:rsidR="00C04AE6" w:rsidRPr="00FD022F" w:rsidRDefault="00C04AE6" w:rsidP="001907F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D12E229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487B1882" w14:textId="77777777" w:rsidR="00C04AE6" w:rsidRPr="00FD022F" w:rsidRDefault="00C04AE6" w:rsidP="001907F6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568165C" w14:textId="77777777" w:rsidR="00C04AE6" w:rsidRPr="00F868D1" w:rsidRDefault="00CC0EA3" w:rsidP="001907F6">
      <w:pPr>
        <w:jc w:val="center"/>
        <w:rPr>
          <w:rFonts w:asciiTheme="minorHAnsi" w:hAnsiTheme="minorHAnsi" w:cstheme="minorHAnsi"/>
          <w:b/>
          <w:color w:val="auto"/>
        </w:rPr>
      </w:pPr>
      <w:r w:rsidRPr="00CC0EA3">
        <w:rPr>
          <w:rFonts w:asciiTheme="minorHAnsi" w:hAnsiTheme="minorHAnsi" w:cstheme="minorHAnsi"/>
          <w:b/>
          <w:color w:val="auto"/>
        </w:rPr>
        <w:t xml:space="preserve">REALIZACE NÁSTAVBY BUDOVY </w:t>
      </w:r>
      <w:r>
        <w:rPr>
          <w:rFonts w:asciiTheme="minorHAnsi" w:hAnsiTheme="minorHAnsi" w:cstheme="minorHAnsi"/>
          <w:b/>
          <w:color w:val="auto"/>
        </w:rPr>
        <w:t>A</w:t>
      </w:r>
    </w:p>
    <w:p w14:paraId="752E86CF" w14:textId="77777777" w:rsidR="00C04AE6" w:rsidRPr="00FD022F" w:rsidRDefault="00C04AE6" w:rsidP="0033009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FD022F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obchodního zákoníku, ve znění pozdějších předpisů,</w:t>
      </w:r>
    </w:p>
    <w:p w14:paraId="14F6A6AB" w14:textId="77777777" w:rsidR="00C04AE6" w:rsidRPr="00FD022F" w:rsidRDefault="00C04AE6" w:rsidP="0033009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5649E26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10140235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AA55C08" w14:textId="77777777" w:rsidR="0027146E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64C88242" w14:textId="77777777" w:rsidR="00C04AE6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Sídlo: I.</w:t>
      </w:r>
      <w:r w:rsidR="00294DAF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P.</w:t>
      </w:r>
      <w:r w:rsidR="00294DAF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Pavlova 6, 779 00 Olomouc</w:t>
      </w:r>
    </w:p>
    <w:p w14:paraId="7B3A18A2" w14:textId="77777777" w:rsidR="00C04AE6" w:rsidRPr="00FD022F" w:rsidRDefault="00C04AE6" w:rsidP="00B73726">
      <w:pPr>
        <w:shd w:val="clear" w:color="auto" w:fill="FFFFFF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IČ:  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</w:t>
      </w:r>
    </w:p>
    <w:p w14:paraId="7ECFE5F3" w14:textId="77777777" w:rsidR="00C04AE6" w:rsidRPr="00FD022F" w:rsidRDefault="00C04AE6" w:rsidP="00B73726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DIČ:  CZ0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08B59916" w14:textId="77777777" w:rsidR="00966284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9BE9392" w14:textId="77777777" w:rsidR="00073A32" w:rsidRPr="00FD022F" w:rsidRDefault="00073A32" w:rsidP="00073A32">
      <w:pPr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F3012D1" w14:textId="77777777" w:rsidR="00966284" w:rsidRPr="00FD022F" w:rsidRDefault="00C04AE6" w:rsidP="00B7372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524EC067" w14:textId="77777777" w:rsidR="00B73726" w:rsidRPr="00FD022F" w:rsidRDefault="00C04AE6" w:rsidP="00966284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Ing. 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>František Valíček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73726" w:rsidRPr="00FD022F">
        <w:rPr>
          <w:rFonts w:asciiTheme="minorHAnsi" w:hAnsiTheme="minorHAnsi" w:cstheme="minorHAnsi"/>
          <w:color w:val="auto"/>
          <w:sz w:val="22"/>
          <w:szCs w:val="22"/>
        </w:rPr>
        <w:t>vedoucí odboru investic</w:t>
      </w:r>
    </w:p>
    <w:p w14:paraId="32381F83" w14:textId="77777777" w:rsidR="00466FDF" w:rsidRPr="00FD022F" w:rsidRDefault="00466FDF" w:rsidP="00966284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Ing. </w:t>
      </w:r>
      <w:r w:rsidR="00073A32">
        <w:rPr>
          <w:rFonts w:asciiTheme="minorHAnsi" w:hAnsiTheme="minorHAnsi" w:cstheme="minorHAnsi"/>
          <w:color w:val="auto"/>
          <w:sz w:val="22"/>
          <w:szCs w:val="22"/>
        </w:rPr>
        <w:t>Otakar Spáčil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, odbor investic</w:t>
      </w:r>
    </w:p>
    <w:p w14:paraId="2E1DB43D" w14:textId="77777777"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986539" w14:textId="77777777" w:rsidR="00C04AE6" w:rsidRPr="00FD022F" w:rsidRDefault="00C04AE6" w:rsidP="001907F6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2570061D" w14:textId="77777777" w:rsidR="009A2FD0" w:rsidRPr="00FD022F" w:rsidRDefault="009A2FD0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55A7482C" w14:textId="77777777" w:rsidR="00C04AE6" w:rsidRPr="00FD022F" w:rsidRDefault="00C04AE6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FD022F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14:paraId="0D889E53" w14:textId="77777777" w:rsidR="00C04AE6" w:rsidRPr="00FD022F" w:rsidRDefault="00C04AE6" w:rsidP="001907F6">
      <w:pPr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2E7D90" w14:textId="77777777"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93EBFC" w14:textId="77777777"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D0E0E3" w14:textId="77777777" w:rsidR="00896B95" w:rsidRPr="00FD022F" w:rsidRDefault="00896B9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50431A" w14:textId="77777777" w:rsidR="00CF3FB5" w:rsidRPr="00FD022F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E2AFFBB" w14:textId="77777777" w:rsidR="00CF3FB5" w:rsidRPr="00FD022F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A1871E" w14:textId="77777777"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C97019" w14:textId="77777777" w:rsidR="00C04AE6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…………………………</w:t>
      </w:r>
      <w:r w:rsidR="00C1327F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DE65FE" w14:textId="77777777" w:rsidR="00B73726" w:rsidRPr="00FD022F" w:rsidRDefault="00B7372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41FBA53A" w14:textId="77777777" w:rsidR="00C04AE6" w:rsidRPr="00FD022F" w:rsidRDefault="00C04AE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6DFE87E5" w14:textId="77777777" w:rsidR="00C04AE6" w:rsidRPr="00FD022F" w:rsidRDefault="00C04AE6" w:rsidP="001907F6">
      <w:pPr>
        <w:shd w:val="clear" w:color="auto" w:fill="FFFFFF"/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8B056A0" w14:textId="77777777" w:rsidR="00C04AE6" w:rsidRPr="00FD022F" w:rsidRDefault="00C04AE6" w:rsidP="0033009A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7FF80A78" w14:textId="77777777" w:rsidR="00C04AE6" w:rsidRPr="00FD022F" w:rsidRDefault="00C04AE6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9B68F55" w14:textId="77777777" w:rsidR="00C04AE6" w:rsidRPr="00F868D1" w:rsidRDefault="00C04AE6" w:rsidP="001907F6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i w:val="0"/>
          <w:color w:val="auto"/>
          <w:sz w:val="24"/>
          <w:szCs w:val="24"/>
        </w:rPr>
        <w:t>I. Úvodní ustanovení</w:t>
      </w:r>
    </w:p>
    <w:p w14:paraId="1BA5A5E5" w14:textId="77777777" w:rsidR="00C04AE6" w:rsidRPr="00FD022F" w:rsidRDefault="00C04AE6" w:rsidP="001907F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CD9F8E4" w14:textId="77777777" w:rsidR="00C04AE6" w:rsidRPr="00FD022F" w:rsidRDefault="005A005D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D30FDB" w:rsidRPr="00D30FDB">
        <w:rPr>
          <w:rFonts w:asciiTheme="minorHAnsi" w:hAnsiTheme="minorHAnsi" w:cstheme="minorHAnsi"/>
          <w:b/>
          <w:color w:val="auto"/>
          <w:sz w:val="22"/>
          <w:szCs w:val="22"/>
        </w:rPr>
        <w:t>REALIZACE NÁSTAVBY BUDOVY „A“</w:t>
      </w:r>
      <w:r w:rsidR="00D30F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“, číslo veřejné zakázky: </w:t>
      </w:r>
      <w:r w:rsidR="005414E8" w:rsidRPr="005414E8">
        <w:rPr>
          <w:rFonts w:asciiTheme="minorHAnsi" w:hAnsiTheme="minorHAnsi" w:cstheme="minorHAnsi"/>
          <w:color w:val="auto"/>
          <w:sz w:val="22"/>
          <w:szCs w:val="22"/>
        </w:rPr>
        <w:t>VZ-</w:t>
      </w:r>
      <w:r w:rsidR="009F3B5B">
        <w:rPr>
          <w:rFonts w:asciiTheme="minorHAnsi" w:hAnsiTheme="minorHAnsi" w:cstheme="minorHAnsi"/>
          <w:color w:val="auto"/>
          <w:sz w:val="22"/>
          <w:szCs w:val="22"/>
        </w:rPr>
        <w:t>2021-000001</w:t>
      </w:r>
    </w:p>
    <w:p w14:paraId="112E0D3C" w14:textId="77777777" w:rsidR="00660FA3" w:rsidRPr="00FD022F" w:rsidRDefault="00660FA3" w:rsidP="00F868D1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 w:hanging="7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EBE786F" w14:textId="77777777" w:rsidR="004C5921" w:rsidRPr="00FD022F" w:rsidRDefault="004C5921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C1F18A8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001D92C" w14:textId="77777777" w:rsidR="004C5921" w:rsidRPr="00FD022F" w:rsidRDefault="004C5921" w:rsidP="00F868D1">
      <w:pPr>
        <w:pStyle w:val="Odstavecseseznamem"/>
        <w:numPr>
          <w:ilvl w:val="1"/>
          <w:numId w:val="14"/>
        </w:numPr>
        <w:spacing w:line="276" w:lineRule="auto"/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51F5354A" w14:textId="77777777" w:rsidR="00627014" w:rsidRPr="00FD022F" w:rsidRDefault="00627014" w:rsidP="00627014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0A3C96" w14:textId="77777777" w:rsidR="00C04AE6" w:rsidRPr="00FD022F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C32520" w14:textId="77777777" w:rsidR="00C04AE6" w:rsidRPr="00F868D1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4F742646" w14:textId="77777777" w:rsidR="00C04AE6" w:rsidRPr="00FD022F" w:rsidRDefault="00C04AE6" w:rsidP="001907F6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5ED29C4" w14:textId="77777777" w:rsidR="00C04AE6" w:rsidRPr="00F868D1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68D1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F868D1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</w:p>
    <w:p w14:paraId="666811FA" w14:textId="77777777" w:rsidR="00660FA3" w:rsidRPr="00FD022F" w:rsidRDefault="00660FA3" w:rsidP="006206D5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86927D" w14:textId="77777777" w:rsidR="00114224" w:rsidRPr="00FD022F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62AEAA1D" w14:textId="77777777" w:rsidR="00C04AE6" w:rsidRPr="00FD022F" w:rsidRDefault="006206D5" w:rsidP="00F868D1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1C0F92B" w14:textId="77777777" w:rsidR="004C5921" w:rsidRPr="00FD022F" w:rsidRDefault="004C5921" w:rsidP="00F868D1">
      <w:pPr>
        <w:pStyle w:val="Prosttext"/>
        <w:numPr>
          <w:ilvl w:val="0"/>
          <w:numId w:val="4"/>
        </w:numPr>
        <w:tabs>
          <w:tab w:val="left" w:pos="567"/>
        </w:tabs>
        <w:spacing w:before="120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4E2737"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323D045" w14:textId="77777777" w:rsidR="004C5921" w:rsidRPr="00FD022F" w:rsidRDefault="004C5921" w:rsidP="008F4428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4FF9C540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3C110E74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56448B0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3456BE5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 xml:space="preserve"> min. 2x týdně</w:t>
      </w:r>
      <w:r w:rsidR="00B158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48EFA8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3E1ED41A" w14:textId="77777777" w:rsidR="004C5921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14:paraId="3FBBBBA4" w14:textId="77777777" w:rsidR="00C514C1" w:rsidRPr="00FD022F" w:rsidRDefault="004A082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</w:p>
    <w:p w14:paraId="201A6663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2FD69558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562C1F58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75BB4CA8" w14:textId="77777777" w:rsidR="00C04AE6" w:rsidRPr="00FD022F" w:rsidRDefault="00C04AE6" w:rsidP="00702BB9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D78B322" w14:textId="76B98DE8" w:rsidR="00C04AE6" w:rsidRPr="00FD022F" w:rsidRDefault="00B0327B" w:rsidP="008F4428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Předpokládaná doba výkonu koordinátora BOZP je 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7335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měsíců od zahájení stavby.</w:t>
      </w:r>
    </w:p>
    <w:p w14:paraId="0A7CDAA0" w14:textId="77777777" w:rsidR="00B0327B" w:rsidRPr="00FD022F" w:rsidRDefault="00B0327B" w:rsidP="00B0327B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DBD33C" w14:textId="77777777" w:rsidR="00B0327B" w:rsidRPr="005C3D81" w:rsidRDefault="00B0327B" w:rsidP="00B0327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76439DF4" w14:textId="77777777" w:rsidR="00C04AE6" w:rsidRPr="00FD022F" w:rsidRDefault="00C04AE6" w:rsidP="00E363CB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0F8EE8" w14:textId="77777777" w:rsidR="0088500E" w:rsidRPr="00FD022F" w:rsidRDefault="00C04AE6" w:rsidP="00466FDF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>článku II. odměna ve výši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</w:t>
      </w:r>
      <w:proofErr w:type="gramStart"/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…….</w:t>
      </w:r>
      <w:proofErr w:type="gramEnd"/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.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bez DPH.</w:t>
      </w:r>
    </w:p>
    <w:p w14:paraId="3EEA1819" w14:textId="77777777" w:rsidR="00435008" w:rsidRPr="00FD022F" w:rsidRDefault="004E2737" w:rsidP="00466FDF">
      <w:pPr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elková odměna včetně DPH činí </w:t>
      </w:r>
      <w:r w:rsidR="00435008" w:rsidRPr="00FD022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</w:t>
      </w:r>
    </w:p>
    <w:p w14:paraId="35AB4B4D" w14:textId="77777777" w:rsidR="00435008" w:rsidRPr="00FD022F" w:rsidRDefault="00435008" w:rsidP="00466FDF">
      <w:pPr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0774A91C" w14:textId="77777777" w:rsidR="002201A7" w:rsidRPr="00FD022F" w:rsidRDefault="002201A7" w:rsidP="00435008">
      <w:pPr>
        <w:spacing w:line="276" w:lineRule="auto"/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884C60" w14:textId="77777777" w:rsidR="00435008" w:rsidRPr="00FD022F" w:rsidRDefault="00435008" w:rsidP="00F868D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Úplata za provedený výkon koordinátora BOZP bude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provedena na základě měsíčně vystavené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to ve výši </w:t>
      </w:r>
      <w:r w:rsidRPr="00F868D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</w:t>
      </w:r>
      <w:r w:rsidR="004E2737" w:rsidRPr="00F868D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,-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Kč bez DPH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do maximální výše přípustné odměny ve smyslu ods</w:t>
      </w:r>
      <w:r w:rsidR="005C3D81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C3D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3.1. tohoto článku.</w:t>
      </w:r>
    </w:p>
    <w:p w14:paraId="04E6B102" w14:textId="77777777" w:rsidR="00435008" w:rsidRPr="00FD022F" w:rsidRDefault="00435008" w:rsidP="00435008">
      <w:pPr>
        <w:spacing w:line="276" w:lineRule="auto"/>
        <w:ind w:left="705" w:hanging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  <w:t xml:space="preserve">Doba splatnosti faktury je dohodnuta na 60 dnů od jejího </w:t>
      </w:r>
      <w:r w:rsidR="00073A32">
        <w:rPr>
          <w:rFonts w:asciiTheme="minorHAnsi" w:hAnsiTheme="minorHAnsi" w:cstheme="minorHAnsi"/>
          <w:color w:val="auto"/>
          <w:sz w:val="22"/>
          <w:szCs w:val="22"/>
        </w:rPr>
        <w:t>doručení příkazci</w:t>
      </w:r>
      <w:r w:rsidR="004E2737" w:rsidRPr="00FD0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213AB2" w14:textId="77777777" w:rsidR="00660FA3" w:rsidRPr="00FD022F" w:rsidRDefault="00660FA3" w:rsidP="00660FA3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D59582" w14:textId="77777777" w:rsidR="00435008" w:rsidRPr="00FD022F" w:rsidRDefault="00435008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9F3B5B">
        <w:rPr>
          <w:rFonts w:asciiTheme="minorHAnsi" w:hAnsiTheme="minorHAnsi" w:cstheme="minorHAnsi"/>
          <w:color w:val="auto"/>
          <w:sz w:val="22"/>
          <w:szCs w:val="22"/>
        </w:rPr>
        <w:t>VZ-2021-000001</w:t>
      </w:r>
    </w:p>
    <w:p w14:paraId="26D563B6" w14:textId="77777777" w:rsidR="00660FA3" w:rsidRPr="00FD022F" w:rsidRDefault="00660FA3" w:rsidP="00660FA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5EFB88" w14:textId="77777777" w:rsidR="00180799" w:rsidRPr="00FD022F" w:rsidRDefault="00180799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14:paraId="4DE47602" w14:textId="77777777" w:rsidR="00466FDF" w:rsidRPr="00FD022F" w:rsidRDefault="00466FDF" w:rsidP="00466FDF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901041" w14:textId="77777777" w:rsidR="00E363CB" w:rsidRPr="00FD022F" w:rsidRDefault="00E363CB" w:rsidP="005C3D81">
      <w:pPr>
        <w:pStyle w:val="Odstavecseseznamem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1CC6C2C" w14:textId="77777777" w:rsidR="000A066D" w:rsidRPr="00FD022F" w:rsidRDefault="000A066D" w:rsidP="00435008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5EB6AA" w14:textId="77777777" w:rsidR="00435008" w:rsidRPr="00FD022F" w:rsidRDefault="00435008" w:rsidP="00435008">
      <w:pPr>
        <w:spacing w:line="276" w:lineRule="auto"/>
        <w:ind w:left="705" w:hanging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927A0F" w14:textId="77777777" w:rsidR="000A066D" w:rsidRPr="005C3D81" w:rsidRDefault="000A066D" w:rsidP="000A066D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5C3D81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54619DA4" w14:textId="77777777" w:rsidR="00D30264" w:rsidRPr="00FD022F" w:rsidRDefault="00D30264" w:rsidP="00D30264">
      <w:pPr>
        <w:rPr>
          <w:rFonts w:asciiTheme="minorHAnsi" w:hAnsiTheme="minorHAnsi" w:cstheme="minorHAnsi"/>
          <w:sz w:val="22"/>
          <w:szCs w:val="22"/>
        </w:rPr>
      </w:pPr>
    </w:p>
    <w:p w14:paraId="3FE970B9" w14:textId="77777777" w:rsidR="00D30264" w:rsidRPr="00FD022F" w:rsidRDefault="00D30264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7996425E" w14:textId="77777777" w:rsidR="00660FA3" w:rsidRPr="00FD022F" w:rsidRDefault="00660FA3" w:rsidP="00660FA3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47D1633" w14:textId="77777777" w:rsidR="00D30264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DC9545B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FB5F8E1" w14:textId="77777777"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1319B711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C90CD28" w14:textId="77777777"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3A1B6A66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8CD8FFD" w14:textId="77777777" w:rsidR="00660FA3" w:rsidRPr="00FD022F" w:rsidRDefault="00660FA3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1119BAF3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5AE2F" w14:textId="77777777" w:rsidR="00660FA3" w:rsidRPr="00FD022F" w:rsidRDefault="00D54702" w:rsidP="00D302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7797F37F" w14:textId="77777777"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B6558B5" w14:textId="77777777" w:rsidR="00D54702" w:rsidRPr="00FD022F" w:rsidRDefault="00D54702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A08DE1D" w14:textId="77777777" w:rsidR="00D54702" w:rsidRPr="00DF1509" w:rsidRDefault="00D54702" w:rsidP="00D54702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DF1509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613DC783" w14:textId="77777777" w:rsidR="00D54702" w:rsidRPr="00FD022F" w:rsidRDefault="00D54702" w:rsidP="00D54702">
      <w:pPr>
        <w:rPr>
          <w:rFonts w:asciiTheme="minorHAnsi" w:hAnsiTheme="minorHAnsi" w:cstheme="minorHAnsi"/>
          <w:sz w:val="22"/>
          <w:szCs w:val="22"/>
        </w:rPr>
      </w:pPr>
    </w:p>
    <w:p w14:paraId="1A1BE9A6" w14:textId="77777777" w:rsidR="00D30264" w:rsidRPr="00FD022F" w:rsidRDefault="00B412AC" w:rsidP="00B412A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DF3EDA" w14:textId="77777777" w:rsidR="00B412AC" w:rsidRPr="00FD022F" w:rsidRDefault="00B412AC" w:rsidP="00B412AC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7E7AF7D9" w14:textId="77777777" w:rsidR="00602355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4E834B0C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DE2F815" w14:textId="77777777" w:rsidR="00073A32" w:rsidRPr="00FD022F" w:rsidRDefault="00073A32" w:rsidP="00073A3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2754069C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D8E655D" w14:textId="77777777" w:rsidR="000D688D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AD380B2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EFCF352" w14:textId="77777777" w:rsidR="000D688D" w:rsidRPr="00FD022F" w:rsidRDefault="000D688D" w:rsidP="0060235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290F75A5" w14:textId="77777777" w:rsidR="00E4484E" w:rsidRDefault="00E4484E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1210126" w14:textId="77777777" w:rsidR="00DF1509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7A35F035" w14:textId="77777777" w:rsidR="005414E8" w:rsidRDefault="005414E8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24D268E" w14:textId="77777777" w:rsidR="005414E8" w:rsidRDefault="005414E8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4CCCE74" w14:textId="77777777" w:rsidR="00DF1509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019332D" w14:textId="77777777" w:rsidR="00DF1509" w:rsidRPr="00FD022F" w:rsidRDefault="00DF1509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1CD1992" w14:textId="77777777"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45AAFCF" w14:textId="77777777" w:rsidR="00E4484E" w:rsidRPr="00DF1509" w:rsidRDefault="00E4484E" w:rsidP="00E4484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161773C4" w14:textId="77777777"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CC0EF56" w14:textId="77777777" w:rsidR="00C04AE6" w:rsidRPr="00FD022F" w:rsidRDefault="000A066D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1.000,-Kč za každé jednotlivé porušení.</w:t>
      </w:r>
    </w:p>
    <w:p w14:paraId="30AA7482" w14:textId="77777777"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64476E5" w14:textId="77777777" w:rsidR="000A066D" w:rsidRPr="00FD022F" w:rsidRDefault="000A066D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5B91F699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9AE2965" w14:textId="77777777"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Smluvní pokuty je příkazce oprávněn započíst ve smyslu </w:t>
      </w:r>
      <w:proofErr w:type="spellStart"/>
      <w:r w:rsidRPr="00FD022F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FD022F">
        <w:rPr>
          <w:rFonts w:asciiTheme="minorHAnsi" w:hAnsiTheme="minorHAnsi" w:cstheme="minorHAnsi"/>
          <w:color w:val="auto"/>
          <w:sz w:val="22"/>
          <w:szCs w:val="22"/>
        </w:rPr>
        <w:t>. § 1982 a násl. Občanského zákoníku proti i nesplatné pohledávce příkazníka na úhradu odměny dle této smlouvy.</w:t>
      </w:r>
    </w:p>
    <w:p w14:paraId="7976CB0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D5896E0" w14:textId="77777777"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2AA0F19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B61A62A" w14:textId="77777777" w:rsidR="00E4484E" w:rsidRPr="00FD022F" w:rsidRDefault="00E4484E" w:rsidP="00E4484E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6C3097CF" w14:textId="77777777" w:rsidR="00E44549" w:rsidRDefault="00E44549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3CD876" w14:textId="77777777" w:rsidR="005414E8" w:rsidRPr="00FD022F" w:rsidRDefault="005414E8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48EEDF" w14:textId="77777777" w:rsidR="00C04AE6" w:rsidRPr="00FD022F" w:rsidRDefault="00C04AE6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00D035" w14:textId="77777777" w:rsidR="00C04AE6" w:rsidRPr="00DF1509" w:rsidRDefault="00E44549" w:rsidP="001907F6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404A02" w14:textId="77777777" w:rsidR="00E44549" w:rsidRPr="00DF1509" w:rsidRDefault="00E44549" w:rsidP="00E44549">
      <w:pPr>
        <w:rPr>
          <w:rFonts w:asciiTheme="minorHAnsi" w:hAnsiTheme="minorHAnsi" w:cstheme="minorHAnsi"/>
          <w:color w:val="auto"/>
        </w:rPr>
      </w:pPr>
    </w:p>
    <w:p w14:paraId="4C6416E0" w14:textId="77777777" w:rsidR="00C04AE6" w:rsidRPr="00FD022F" w:rsidRDefault="00E44549" w:rsidP="008A23F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36CE7BA6" w14:textId="77777777" w:rsidR="00E44549" w:rsidRPr="00FD022F" w:rsidRDefault="00E44549" w:rsidP="008A23F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FD022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FD022F">
        <w:rPr>
          <w:rFonts w:asciiTheme="minorHAnsi" w:hAnsiTheme="minorHAnsi" w:cstheme="minorHAnsi"/>
          <w:color w:val="auto"/>
          <w:sz w:val="22"/>
          <w:szCs w:val="22"/>
        </w:rPr>
        <w:t>příkazce upozornit na opatření potřebná k tomu, aby se zabránilo vzniku škody bezprostředně hrozící příkazci nedokončením činnosti související se zařizováním záležitostí.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2A6A54D7" w14:textId="77777777" w:rsidR="00C04AE6" w:rsidRDefault="00C04AE6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458529" w14:textId="77777777" w:rsidR="005414E8" w:rsidRPr="00FD022F" w:rsidRDefault="005414E8" w:rsidP="001907F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12538F" w14:textId="77777777" w:rsidR="00C04AE6" w:rsidRPr="00FD022F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</w:rPr>
      </w:pPr>
    </w:p>
    <w:p w14:paraId="341C4A60" w14:textId="77777777" w:rsidR="00C04AE6" w:rsidRPr="00DF1509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DF150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3C5E0BE8" w14:textId="77777777" w:rsidR="00C04AE6" w:rsidRPr="00FD022F" w:rsidRDefault="00C04AE6" w:rsidP="001907F6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FBA49C" w14:textId="77777777"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Tato smlouva nabývá platnosti a účinnosti v den jejího podpisu oprávněnými zástupci obou smluvních stran.</w:t>
      </w:r>
    </w:p>
    <w:p w14:paraId="16E6F301" w14:textId="77777777" w:rsidR="00F0373D" w:rsidRPr="00FD022F" w:rsidRDefault="00F0373D" w:rsidP="00F0373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052A6E" w14:textId="77777777"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2239993A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6B802B1" w14:textId="77777777"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Smlouva je vyhotovena ve čtyřech stejnopisech, z nichž obě smluvní strany obdrží po dvou stejnopisech smlouvy. Každý stejnopis této smlouvy má právní sílu originálu.</w:t>
      </w:r>
    </w:p>
    <w:p w14:paraId="2C4BF1C1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8864E74" w14:textId="77777777" w:rsidR="00C04AE6" w:rsidRPr="00FD022F" w:rsidRDefault="00C04AE6" w:rsidP="00F0373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537CB412" w14:textId="77777777" w:rsidR="001B5B23" w:rsidRDefault="001B5B23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2150129" w14:textId="77777777"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2ADA6DF1" w14:textId="77777777"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8B88DB2" w14:textId="77777777" w:rsidR="005414E8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B20A2A7" w14:textId="77777777" w:rsidR="005414E8" w:rsidRPr="00FD022F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2E0CDB54" w14:textId="77777777" w:rsidR="00C04AE6" w:rsidRPr="00FD022F" w:rsidRDefault="00C04AE6" w:rsidP="001B5B23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3E46E654" w14:textId="77777777" w:rsidR="00D60875" w:rsidRPr="00FD022F" w:rsidRDefault="00D60875" w:rsidP="00D60875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0FF02ED" w14:textId="77777777" w:rsidR="00C04AE6" w:rsidRPr="00FD022F" w:rsidRDefault="00C04AE6" w:rsidP="00D6087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122012D8" w14:textId="77777777" w:rsidR="00C04AE6" w:rsidRPr="00FD022F" w:rsidRDefault="00C04AE6" w:rsidP="001907F6">
      <w:pPr>
        <w:tabs>
          <w:tab w:val="num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7FACA7" w14:textId="77777777" w:rsidR="00D60875" w:rsidRDefault="00D60875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40F67C0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E0BE593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973146B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30272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1A463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6C1CB1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A958B05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602F4B0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71F4C7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0C8656A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2E7554C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FC00A84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56055DA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BCA5541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C3555EA" w14:textId="77777777" w:rsidR="005414E8" w:rsidRDefault="005414E8" w:rsidP="00D608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52DA76E" w14:textId="77777777" w:rsidR="00D30FDB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7D145A" w14:textId="77777777" w:rsidR="00D30FDB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82C865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44E7C5E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2060C65" w14:textId="77777777" w:rsidR="00D30FDB" w:rsidRDefault="00D30FDB" w:rsidP="00D30FDB">
      <w:pPr>
        <w:pStyle w:val="podpis"/>
        <w:tabs>
          <w:tab w:val="clear" w:pos="3969"/>
          <w:tab w:val="left" w:pos="5115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 Olomouci dne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 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.dne…………………</w:t>
      </w:r>
    </w:p>
    <w:p w14:paraId="1D166E43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090C594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4CF86BF2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152110F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4655233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6E0F6224" w14:textId="77777777" w:rsidR="00D30FDB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F34E368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B04EF04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75224F3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                                               ……………………………………………….</w:t>
      </w:r>
    </w:p>
    <w:p w14:paraId="05605679" w14:textId="77777777" w:rsidR="00D30FDB" w:rsidRPr="00FD022F" w:rsidRDefault="00D30FDB" w:rsidP="00D30FDB">
      <w:pPr>
        <w:pStyle w:val="Zkladntext"/>
        <w:tabs>
          <w:tab w:val="left" w:pos="684"/>
          <w:tab w:val="left" w:pos="5103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za příkazce: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  <w:t>za příkazníka:</w:t>
      </w:r>
    </w:p>
    <w:p w14:paraId="5BE20B6A" w14:textId="77777777" w:rsidR="00D30FDB" w:rsidRPr="00FD022F" w:rsidRDefault="00D30FDB" w:rsidP="00D30FDB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prof. MUDr. Roman Havlík, Ph.D.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…</w:t>
      </w:r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………………….</w:t>
      </w:r>
    </w:p>
    <w:p w14:paraId="09DCC8D6" w14:textId="77777777" w:rsidR="00D30FDB" w:rsidRPr="00FD022F" w:rsidRDefault="00D30FDB" w:rsidP="00D30FDB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ředitel Fakultní nemocnice Olomouc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…………</w:t>
      </w:r>
      <w:proofErr w:type="gramStart"/>
      <w:r w:rsidRPr="00D30FD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117FB9" w14:textId="77777777" w:rsidR="00D30FDB" w:rsidRPr="00FD022F" w:rsidRDefault="00D30FDB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85DCF13" w14:textId="77777777" w:rsidR="008F542F" w:rsidRPr="00FD022F" w:rsidRDefault="008F542F" w:rsidP="00D30FD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F542F" w:rsidRPr="00FD022F" w:rsidSect="002B5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2703D" w14:textId="77777777" w:rsidR="00073A32" w:rsidRDefault="00073A32" w:rsidP="003D7078">
      <w:r>
        <w:separator/>
      </w:r>
    </w:p>
  </w:endnote>
  <w:endnote w:type="continuationSeparator" w:id="0">
    <w:p w14:paraId="20562CDE" w14:textId="77777777" w:rsidR="00073A32" w:rsidRDefault="00073A32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B9E5" w14:textId="77777777" w:rsidR="00073A32" w:rsidRDefault="00073A32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2983" w14:textId="77777777" w:rsidR="00073A32" w:rsidRDefault="00073A32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: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1</w:t>
    </w:r>
    <w:r w:rsidR="00603A59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603A59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603A59">
      <w:rPr>
        <w:rStyle w:val="slostrnky"/>
        <w:sz w:val="16"/>
        <w:szCs w:val="16"/>
      </w:rPr>
      <w:fldChar w:fldCharType="separate"/>
    </w:r>
    <w:r w:rsidR="009F3B5B">
      <w:rPr>
        <w:rStyle w:val="slostrnky"/>
        <w:noProof/>
        <w:sz w:val="16"/>
        <w:szCs w:val="16"/>
      </w:rPr>
      <w:t>5</w:t>
    </w:r>
    <w:r w:rsidR="00603A59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D0E9" w14:textId="77777777" w:rsidR="00073A32" w:rsidRDefault="00073A32" w:rsidP="003D7078">
      <w:r>
        <w:separator/>
      </w:r>
    </w:p>
  </w:footnote>
  <w:footnote w:type="continuationSeparator" w:id="0">
    <w:p w14:paraId="5DF63773" w14:textId="77777777" w:rsidR="00073A32" w:rsidRDefault="00073A32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7D6B" w14:textId="77777777" w:rsidR="00073A32" w:rsidRPr="003D7078" w:rsidRDefault="00073A32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014B42B9" w14:textId="77777777" w:rsidR="00073A32" w:rsidRDefault="00073A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3038" w14:textId="77777777" w:rsidR="00073A32" w:rsidRDefault="00073A32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08" w:hanging="360"/>
      </w:pPr>
    </w:lvl>
    <w:lvl w:ilvl="2" w:tplc="0405001B" w:tentative="1">
      <w:start w:val="1"/>
      <w:numFmt w:val="lowerRoman"/>
      <w:lvlText w:val="%3."/>
      <w:lvlJc w:val="right"/>
      <w:pPr>
        <w:ind w:left="-388" w:hanging="180"/>
      </w:pPr>
    </w:lvl>
    <w:lvl w:ilvl="3" w:tplc="0405000F" w:tentative="1">
      <w:start w:val="1"/>
      <w:numFmt w:val="decimal"/>
      <w:lvlText w:val="%4."/>
      <w:lvlJc w:val="left"/>
      <w:pPr>
        <w:ind w:left="332" w:hanging="360"/>
      </w:pPr>
    </w:lvl>
    <w:lvl w:ilvl="4" w:tplc="04050019" w:tentative="1">
      <w:start w:val="1"/>
      <w:numFmt w:val="lowerLetter"/>
      <w:lvlText w:val="%5."/>
      <w:lvlJc w:val="left"/>
      <w:pPr>
        <w:ind w:left="1052" w:hanging="360"/>
      </w:pPr>
    </w:lvl>
    <w:lvl w:ilvl="5" w:tplc="0405001B" w:tentative="1">
      <w:start w:val="1"/>
      <w:numFmt w:val="lowerRoman"/>
      <w:lvlText w:val="%6."/>
      <w:lvlJc w:val="right"/>
      <w:pPr>
        <w:ind w:left="1772" w:hanging="180"/>
      </w:pPr>
    </w:lvl>
    <w:lvl w:ilvl="6" w:tplc="0405000F" w:tentative="1">
      <w:start w:val="1"/>
      <w:numFmt w:val="decimal"/>
      <w:lvlText w:val="%7."/>
      <w:lvlJc w:val="left"/>
      <w:pPr>
        <w:ind w:left="2492" w:hanging="360"/>
      </w:pPr>
    </w:lvl>
    <w:lvl w:ilvl="7" w:tplc="04050019" w:tentative="1">
      <w:start w:val="1"/>
      <w:numFmt w:val="lowerLetter"/>
      <w:lvlText w:val="%8."/>
      <w:lvlJc w:val="left"/>
      <w:pPr>
        <w:ind w:left="3212" w:hanging="360"/>
      </w:pPr>
    </w:lvl>
    <w:lvl w:ilvl="8" w:tplc="0405001B" w:tentative="1">
      <w:start w:val="1"/>
      <w:numFmt w:val="lowerRoman"/>
      <w:lvlText w:val="%9."/>
      <w:lvlJc w:val="right"/>
      <w:pPr>
        <w:ind w:left="3932" w:hanging="180"/>
      </w:pPr>
    </w:lvl>
  </w:abstractNum>
  <w:abstractNum w:abstractNumId="6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9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49E"/>
    <w:rsid w:val="000078E0"/>
    <w:rsid w:val="000143D0"/>
    <w:rsid w:val="000169D3"/>
    <w:rsid w:val="00030C75"/>
    <w:rsid w:val="00036D39"/>
    <w:rsid w:val="000451A0"/>
    <w:rsid w:val="000510C4"/>
    <w:rsid w:val="00054D1F"/>
    <w:rsid w:val="00064B73"/>
    <w:rsid w:val="0006619B"/>
    <w:rsid w:val="000668B3"/>
    <w:rsid w:val="00073A32"/>
    <w:rsid w:val="000763CB"/>
    <w:rsid w:val="000766FD"/>
    <w:rsid w:val="00080CE4"/>
    <w:rsid w:val="000951EF"/>
    <w:rsid w:val="000A051E"/>
    <w:rsid w:val="000A066D"/>
    <w:rsid w:val="000A3414"/>
    <w:rsid w:val="000C4B3E"/>
    <w:rsid w:val="000D688D"/>
    <w:rsid w:val="000F273C"/>
    <w:rsid w:val="000F538C"/>
    <w:rsid w:val="000F72B6"/>
    <w:rsid w:val="0011084B"/>
    <w:rsid w:val="00114224"/>
    <w:rsid w:val="00114ABA"/>
    <w:rsid w:val="001208A8"/>
    <w:rsid w:val="0012444A"/>
    <w:rsid w:val="001423BD"/>
    <w:rsid w:val="00143ADB"/>
    <w:rsid w:val="0017335B"/>
    <w:rsid w:val="00174B07"/>
    <w:rsid w:val="00180799"/>
    <w:rsid w:val="001907F6"/>
    <w:rsid w:val="00192504"/>
    <w:rsid w:val="00196512"/>
    <w:rsid w:val="001A4829"/>
    <w:rsid w:val="001A5523"/>
    <w:rsid w:val="001A6EDC"/>
    <w:rsid w:val="001B0A06"/>
    <w:rsid w:val="001B5B23"/>
    <w:rsid w:val="001C64CB"/>
    <w:rsid w:val="001D2F3E"/>
    <w:rsid w:val="001E0B2E"/>
    <w:rsid w:val="001E3B22"/>
    <w:rsid w:val="001E6AB3"/>
    <w:rsid w:val="001F41CA"/>
    <w:rsid w:val="001F5CF4"/>
    <w:rsid w:val="00212B63"/>
    <w:rsid w:val="0021343E"/>
    <w:rsid w:val="002201A7"/>
    <w:rsid w:val="0022122C"/>
    <w:rsid w:val="00231C73"/>
    <w:rsid w:val="002352BB"/>
    <w:rsid w:val="00235A84"/>
    <w:rsid w:val="00244C9A"/>
    <w:rsid w:val="0026175F"/>
    <w:rsid w:val="0027146E"/>
    <w:rsid w:val="00273ECE"/>
    <w:rsid w:val="00280FBA"/>
    <w:rsid w:val="00282956"/>
    <w:rsid w:val="00287A97"/>
    <w:rsid w:val="00290C3A"/>
    <w:rsid w:val="002946E9"/>
    <w:rsid w:val="00294DAF"/>
    <w:rsid w:val="002A1402"/>
    <w:rsid w:val="002A71C1"/>
    <w:rsid w:val="002B559F"/>
    <w:rsid w:val="002B5800"/>
    <w:rsid w:val="002C0FF2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3024C3"/>
    <w:rsid w:val="00303AAB"/>
    <w:rsid w:val="00304523"/>
    <w:rsid w:val="003064BE"/>
    <w:rsid w:val="003116D3"/>
    <w:rsid w:val="003234D4"/>
    <w:rsid w:val="0033009A"/>
    <w:rsid w:val="00336537"/>
    <w:rsid w:val="003428D8"/>
    <w:rsid w:val="00342EB8"/>
    <w:rsid w:val="00344863"/>
    <w:rsid w:val="00354568"/>
    <w:rsid w:val="00361661"/>
    <w:rsid w:val="0036383E"/>
    <w:rsid w:val="00366166"/>
    <w:rsid w:val="00384387"/>
    <w:rsid w:val="00387C36"/>
    <w:rsid w:val="00393176"/>
    <w:rsid w:val="00395F59"/>
    <w:rsid w:val="00396292"/>
    <w:rsid w:val="003B2EC4"/>
    <w:rsid w:val="003B4AC7"/>
    <w:rsid w:val="003C1AA3"/>
    <w:rsid w:val="003C3A0E"/>
    <w:rsid w:val="003C4139"/>
    <w:rsid w:val="003C4D40"/>
    <w:rsid w:val="003D242A"/>
    <w:rsid w:val="003D44E2"/>
    <w:rsid w:val="003D7078"/>
    <w:rsid w:val="003E5B23"/>
    <w:rsid w:val="00400038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628CC"/>
    <w:rsid w:val="00466FDF"/>
    <w:rsid w:val="00484623"/>
    <w:rsid w:val="004855E0"/>
    <w:rsid w:val="004A082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E51"/>
    <w:rsid w:val="00525006"/>
    <w:rsid w:val="00537168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A005D"/>
    <w:rsid w:val="005C1E50"/>
    <w:rsid w:val="005C3D81"/>
    <w:rsid w:val="005D617A"/>
    <w:rsid w:val="005E2CB5"/>
    <w:rsid w:val="005F6063"/>
    <w:rsid w:val="00602355"/>
    <w:rsid w:val="00603A59"/>
    <w:rsid w:val="00606E66"/>
    <w:rsid w:val="006206D5"/>
    <w:rsid w:val="00627014"/>
    <w:rsid w:val="00627341"/>
    <w:rsid w:val="006361E7"/>
    <w:rsid w:val="006456FB"/>
    <w:rsid w:val="00646806"/>
    <w:rsid w:val="0065249E"/>
    <w:rsid w:val="00660FA3"/>
    <w:rsid w:val="00681DDC"/>
    <w:rsid w:val="006926BD"/>
    <w:rsid w:val="006A0075"/>
    <w:rsid w:val="006A4E79"/>
    <w:rsid w:val="006B2535"/>
    <w:rsid w:val="006D3880"/>
    <w:rsid w:val="006D52B0"/>
    <w:rsid w:val="006E28CF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7929"/>
    <w:rsid w:val="0074148C"/>
    <w:rsid w:val="00742FC8"/>
    <w:rsid w:val="00751947"/>
    <w:rsid w:val="00774FE3"/>
    <w:rsid w:val="00776D85"/>
    <w:rsid w:val="00785F01"/>
    <w:rsid w:val="00793BB4"/>
    <w:rsid w:val="007B0F1E"/>
    <w:rsid w:val="007D20AE"/>
    <w:rsid w:val="007D6028"/>
    <w:rsid w:val="007E0045"/>
    <w:rsid w:val="007E0438"/>
    <w:rsid w:val="007E1BF8"/>
    <w:rsid w:val="007E7FA3"/>
    <w:rsid w:val="007F590D"/>
    <w:rsid w:val="00802536"/>
    <w:rsid w:val="00806992"/>
    <w:rsid w:val="00807D4C"/>
    <w:rsid w:val="00822A7C"/>
    <w:rsid w:val="00835FA5"/>
    <w:rsid w:val="00836C75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D21EC"/>
    <w:rsid w:val="008E7721"/>
    <w:rsid w:val="008F306D"/>
    <w:rsid w:val="008F4428"/>
    <w:rsid w:val="008F542F"/>
    <w:rsid w:val="00902C0A"/>
    <w:rsid w:val="0093219C"/>
    <w:rsid w:val="00942F53"/>
    <w:rsid w:val="0094543B"/>
    <w:rsid w:val="00956284"/>
    <w:rsid w:val="00956D87"/>
    <w:rsid w:val="00966284"/>
    <w:rsid w:val="009703A0"/>
    <w:rsid w:val="00970480"/>
    <w:rsid w:val="00982061"/>
    <w:rsid w:val="0099669A"/>
    <w:rsid w:val="009A29DC"/>
    <w:rsid w:val="009A2F9F"/>
    <w:rsid w:val="009A2FD0"/>
    <w:rsid w:val="009E2589"/>
    <w:rsid w:val="009E29CA"/>
    <w:rsid w:val="009E32F2"/>
    <w:rsid w:val="009E3DA5"/>
    <w:rsid w:val="009F3B5B"/>
    <w:rsid w:val="009F5CA0"/>
    <w:rsid w:val="00A1683D"/>
    <w:rsid w:val="00A310DC"/>
    <w:rsid w:val="00A54AD3"/>
    <w:rsid w:val="00A911F8"/>
    <w:rsid w:val="00A951B2"/>
    <w:rsid w:val="00A97AFD"/>
    <w:rsid w:val="00AA5A06"/>
    <w:rsid w:val="00AB67CE"/>
    <w:rsid w:val="00AC0A62"/>
    <w:rsid w:val="00AD2778"/>
    <w:rsid w:val="00AE4271"/>
    <w:rsid w:val="00AF4228"/>
    <w:rsid w:val="00AF5134"/>
    <w:rsid w:val="00B0327B"/>
    <w:rsid w:val="00B150A6"/>
    <w:rsid w:val="00B158CC"/>
    <w:rsid w:val="00B171E8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C028EA"/>
    <w:rsid w:val="00C04A5F"/>
    <w:rsid w:val="00C04AE6"/>
    <w:rsid w:val="00C06591"/>
    <w:rsid w:val="00C1327F"/>
    <w:rsid w:val="00C14BA4"/>
    <w:rsid w:val="00C21FA4"/>
    <w:rsid w:val="00C34298"/>
    <w:rsid w:val="00C36AAB"/>
    <w:rsid w:val="00C43975"/>
    <w:rsid w:val="00C514C1"/>
    <w:rsid w:val="00C60E71"/>
    <w:rsid w:val="00C60E90"/>
    <w:rsid w:val="00C651FA"/>
    <w:rsid w:val="00C80726"/>
    <w:rsid w:val="00C85F23"/>
    <w:rsid w:val="00CA2F4B"/>
    <w:rsid w:val="00CA4582"/>
    <w:rsid w:val="00CA6B82"/>
    <w:rsid w:val="00CB243D"/>
    <w:rsid w:val="00CC00AD"/>
    <w:rsid w:val="00CC0B5D"/>
    <w:rsid w:val="00CC0EA3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0FDB"/>
    <w:rsid w:val="00D3413F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72EB8"/>
    <w:rsid w:val="00D733DA"/>
    <w:rsid w:val="00D92C13"/>
    <w:rsid w:val="00D96D74"/>
    <w:rsid w:val="00D97950"/>
    <w:rsid w:val="00DB0C9A"/>
    <w:rsid w:val="00DC0099"/>
    <w:rsid w:val="00DC4609"/>
    <w:rsid w:val="00DD0D95"/>
    <w:rsid w:val="00DD46E3"/>
    <w:rsid w:val="00DF1509"/>
    <w:rsid w:val="00E077A9"/>
    <w:rsid w:val="00E21CB4"/>
    <w:rsid w:val="00E22E8E"/>
    <w:rsid w:val="00E27C0A"/>
    <w:rsid w:val="00E312A3"/>
    <w:rsid w:val="00E363CB"/>
    <w:rsid w:val="00E44549"/>
    <w:rsid w:val="00E4484E"/>
    <w:rsid w:val="00E470A6"/>
    <w:rsid w:val="00E47536"/>
    <w:rsid w:val="00E53D39"/>
    <w:rsid w:val="00E77BA7"/>
    <w:rsid w:val="00E8648C"/>
    <w:rsid w:val="00E96028"/>
    <w:rsid w:val="00EA1006"/>
    <w:rsid w:val="00EA4C4A"/>
    <w:rsid w:val="00EA676A"/>
    <w:rsid w:val="00EC1AEB"/>
    <w:rsid w:val="00EC290D"/>
    <w:rsid w:val="00ED0885"/>
    <w:rsid w:val="00ED5CC8"/>
    <w:rsid w:val="00EE23FC"/>
    <w:rsid w:val="00EE3CAC"/>
    <w:rsid w:val="00EE3DDB"/>
    <w:rsid w:val="00EF45E3"/>
    <w:rsid w:val="00F01A77"/>
    <w:rsid w:val="00F0373D"/>
    <w:rsid w:val="00F05CE2"/>
    <w:rsid w:val="00F122D7"/>
    <w:rsid w:val="00F12443"/>
    <w:rsid w:val="00F2217D"/>
    <w:rsid w:val="00F22CA5"/>
    <w:rsid w:val="00F422FC"/>
    <w:rsid w:val="00F47FCC"/>
    <w:rsid w:val="00F57B1C"/>
    <w:rsid w:val="00F64F93"/>
    <w:rsid w:val="00F7458F"/>
    <w:rsid w:val="00F75B8F"/>
    <w:rsid w:val="00F767B6"/>
    <w:rsid w:val="00F8260B"/>
    <w:rsid w:val="00F868D1"/>
    <w:rsid w:val="00FD022F"/>
    <w:rsid w:val="00FE0D31"/>
    <w:rsid w:val="00FE264F"/>
    <w:rsid w:val="00FE2717"/>
    <w:rsid w:val="00FE28C0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1B34"/>
  <w15:docId w15:val="{65590FC8-BD49-492F-93E3-34E95C8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A8B5-7C42-4F45-8159-55E6FE7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Zdráhalová Eva, Bc.</cp:lastModifiedBy>
  <cp:revision>18</cp:revision>
  <cp:lastPrinted>2016-04-15T05:29:00Z</cp:lastPrinted>
  <dcterms:created xsi:type="dcterms:W3CDTF">2020-06-23T07:27:00Z</dcterms:created>
  <dcterms:modified xsi:type="dcterms:W3CDTF">2021-01-07T08:39:00Z</dcterms:modified>
</cp:coreProperties>
</file>