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xml:space="preserve">. MUDr. Romanem Havlíkem, Ph.D., </w:t>
      </w:r>
      <w:r w:rsidRPr="009372D2">
        <w:rPr>
          <w:rFonts w:ascii="Calibri" w:hAnsi="Calibri"/>
          <w:sz w:val="22"/>
          <w:szCs w:val="22"/>
        </w:rPr>
        <w:t>ředitelem</w:t>
      </w:r>
    </w:p>
    <w:p w:rsidR="00A63877" w:rsidRDefault="00A63877" w:rsidP="00CD58DD">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14F30" w:rsidRDefault="007207AA" w:rsidP="00CD58DD">
      <w:pPr>
        <w:rPr>
          <w:rFonts w:ascii="Calibri" w:hAnsi="Calibri"/>
          <w:sz w:val="22"/>
          <w:szCs w:val="22"/>
        </w:rPr>
      </w:pPr>
      <w:r w:rsidRPr="00814F30">
        <w:rPr>
          <w:rFonts w:ascii="Calibri" w:hAnsi="Calibri"/>
          <w:sz w:val="22"/>
          <w:szCs w:val="22"/>
        </w:rPr>
        <w:t>a</w:t>
      </w:r>
    </w:p>
    <w:p w:rsidR="007207AA" w:rsidRPr="00814F30"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p w:rsidR="007207AA" w:rsidRPr="00814F30" w:rsidRDefault="007207AA" w:rsidP="00CD58DD">
          <w:pPr>
            <w:rPr>
              <w:rFonts w:ascii="Calibri" w:hAnsi="Calibri"/>
              <w:b/>
              <w:sz w:val="22"/>
              <w:szCs w:val="22"/>
            </w:rPr>
          </w:pPr>
          <w:r w:rsidRPr="00814F30">
            <w:rPr>
              <w:rFonts w:ascii="Calibri" w:hAnsi="Calibri"/>
              <w:b/>
              <w:sz w:val="22"/>
              <w:szCs w:val="22"/>
            </w:rPr>
            <w:t>………………………………………………..</w:t>
          </w:r>
        </w:p>
      </w:sdtContent>
    </w:sdt>
    <w:p w:rsidR="007207AA" w:rsidRPr="00814F30" w:rsidRDefault="007207AA" w:rsidP="00CD58DD">
      <w:pPr>
        <w:rPr>
          <w:rFonts w:ascii="Calibri" w:hAnsi="Calibri"/>
          <w:sz w:val="22"/>
          <w:szCs w:val="22"/>
        </w:rPr>
      </w:pPr>
      <w:r w:rsidRPr="00814F30">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814F30">
            <w:rPr>
              <w:rFonts w:ascii="Calibri" w:hAnsi="Calibri"/>
              <w:sz w:val="22"/>
              <w:szCs w:val="22"/>
            </w:rPr>
            <w:t>………………………………….</w:t>
          </w:r>
        </w:sdtContent>
      </w:sdt>
    </w:p>
    <w:p w:rsidR="007207AA" w:rsidRPr="00814F30" w:rsidRDefault="007207AA" w:rsidP="00CD58DD">
      <w:pPr>
        <w:rPr>
          <w:rFonts w:ascii="Calibri" w:hAnsi="Calibri"/>
          <w:sz w:val="22"/>
          <w:szCs w:val="22"/>
        </w:rPr>
      </w:pPr>
      <w:proofErr w:type="gramStart"/>
      <w:r w:rsidRPr="00814F30">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814F30">
            <w:rPr>
              <w:rFonts w:ascii="Calibri" w:hAnsi="Calibri"/>
              <w:sz w:val="22"/>
              <w:szCs w:val="22"/>
            </w:rPr>
            <w:t>..…</w:t>
          </w:r>
          <w:proofErr w:type="gramEnd"/>
          <w:r w:rsidRPr="00814F30">
            <w:rPr>
              <w:rFonts w:ascii="Calibri" w:hAnsi="Calibri"/>
              <w:sz w:val="22"/>
              <w:szCs w:val="22"/>
            </w:rPr>
            <w:t>………………………………………..</w:t>
          </w:r>
        </w:sdtContent>
      </w:sdt>
    </w:p>
    <w:p w:rsidR="007207AA" w:rsidRPr="00814F30" w:rsidRDefault="007207AA" w:rsidP="00CD58DD">
      <w:pPr>
        <w:rPr>
          <w:rFonts w:ascii="Calibri" w:hAnsi="Calibri"/>
          <w:sz w:val="22"/>
          <w:szCs w:val="22"/>
        </w:rPr>
      </w:pPr>
      <w:r w:rsidRPr="00814F30">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814F30">
            <w:rPr>
              <w:rFonts w:ascii="Calibri" w:hAnsi="Calibri"/>
              <w:sz w:val="22"/>
              <w:szCs w:val="22"/>
            </w:rPr>
            <w:t>………………………………………</w:t>
          </w:r>
          <w:proofErr w:type="gramStart"/>
          <w:r w:rsidRPr="00814F30">
            <w:rPr>
              <w:rFonts w:ascii="Calibri" w:hAnsi="Calibri"/>
              <w:sz w:val="22"/>
              <w:szCs w:val="22"/>
            </w:rPr>
            <w:t>…..</w:t>
          </w:r>
        </w:sdtContent>
      </w:sdt>
      <w:proofErr w:type="gramEnd"/>
    </w:p>
    <w:p w:rsidR="007207AA" w:rsidRPr="00814F30" w:rsidRDefault="007207AA" w:rsidP="00CD58DD">
      <w:pPr>
        <w:rPr>
          <w:rFonts w:ascii="Calibri" w:hAnsi="Calibri"/>
          <w:sz w:val="22"/>
          <w:szCs w:val="22"/>
        </w:rPr>
      </w:pPr>
      <w:r w:rsidRPr="00814F30">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814F30">
            <w:rPr>
              <w:rFonts w:ascii="Calibri" w:hAnsi="Calibri"/>
              <w:sz w:val="22"/>
              <w:szCs w:val="22"/>
            </w:rPr>
            <w:t>……………………………….</w:t>
          </w:r>
        </w:sdtContent>
      </w:sdt>
    </w:p>
    <w:p w:rsidR="007207AA" w:rsidRPr="00814F30" w:rsidRDefault="007207AA" w:rsidP="00CD58DD">
      <w:pPr>
        <w:rPr>
          <w:rFonts w:ascii="Calibri" w:hAnsi="Calibri"/>
          <w:sz w:val="22"/>
          <w:szCs w:val="22"/>
        </w:rPr>
      </w:pPr>
      <w:r w:rsidRPr="00814F30">
        <w:rPr>
          <w:rFonts w:ascii="Calibri" w:hAnsi="Calibri"/>
          <w:sz w:val="22"/>
          <w:szCs w:val="22"/>
        </w:rPr>
        <w:t>zapsaná v Obchodním rejstříku vedeném</w:t>
      </w:r>
      <w:sdt>
        <w:sdtPr>
          <w:rPr>
            <w:rFonts w:ascii="Calibri" w:hAnsi="Calibri"/>
            <w:sz w:val="22"/>
            <w:szCs w:val="22"/>
          </w:rPr>
          <w:id w:val="-263467299"/>
          <w:placeholder>
            <w:docPart w:val="DefaultPlaceholder_1081868574"/>
          </w:placeholder>
        </w:sdtPr>
        <w:sdtEndPr/>
        <w:sdtContent>
          <w:r w:rsidRPr="00814F30">
            <w:rPr>
              <w:rFonts w:ascii="Calibri" w:hAnsi="Calibri"/>
              <w:sz w:val="22"/>
              <w:szCs w:val="22"/>
            </w:rPr>
            <w:t>…………</w:t>
          </w:r>
          <w:proofErr w:type="gramStart"/>
          <w:r w:rsidRPr="00814F30">
            <w:rPr>
              <w:rFonts w:ascii="Calibri" w:hAnsi="Calibri"/>
              <w:sz w:val="22"/>
              <w:szCs w:val="22"/>
            </w:rPr>
            <w:t>….</w:t>
          </w:r>
        </w:sdtContent>
      </w:sdt>
      <w:r w:rsidRPr="00814F30">
        <w:rPr>
          <w:rFonts w:ascii="Calibri" w:hAnsi="Calibri"/>
          <w:sz w:val="22"/>
          <w:szCs w:val="22"/>
        </w:rPr>
        <w:t>soudem</w:t>
      </w:r>
      <w:proofErr w:type="gramEnd"/>
      <w:r w:rsidRPr="00814F30">
        <w:rPr>
          <w:rFonts w:ascii="Calibri" w:hAnsi="Calibri"/>
          <w:sz w:val="22"/>
          <w:szCs w:val="22"/>
        </w:rPr>
        <w:t xml:space="preserve"> v </w:t>
      </w:r>
      <w:sdt>
        <w:sdtPr>
          <w:rPr>
            <w:rFonts w:ascii="Calibri" w:hAnsi="Calibri"/>
            <w:sz w:val="22"/>
            <w:szCs w:val="22"/>
          </w:rPr>
          <w:id w:val="1476252037"/>
          <w:placeholder>
            <w:docPart w:val="DefaultPlaceholder_1081868574"/>
          </w:placeholder>
        </w:sdtPr>
        <w:sdtEndPr/>
        <w:sdtContent>
          <w:r w:rsidRPr="00814F30">
            <w:rPr>
              <w:rFonts w:ascii="Calibri" w:hAnsi="Calibri"/>
              <w:sz w:val="22"/>
              <w:szCs w:val="22"/>
            </w:rPr>
            <w:t>…………………</w:t>
          </w:r>
        </w:sdtContent>
      </w:sdt>
      <w:r w:rsidRPr="00814F30">
        <w:rPr>
          <w:rFonts w:ascii="Calibri" w:hAnsi="Calibri"/>
          <w:sz w:val="22"/>
          <w:szCs w:val="22"/>
        </w:rPr>
        <w:t>, oddíl</w:t>
      </w:r>
      <w:sdt>
        <w:sdtPr>
          <w:rPr>
            <w:rFonts w:ascii="Calibri" w:hAnsi="Calibri"/>
            <w:sz w:val="22"/>
            <w:szCs w:val="22"/>
          </w:rPr>
          <w:id w:val="899562981"/>
          <w:placeholder>
            <w:docPart w:val="DefaultPlaceholder_1081868574"/>
          </w:placeholder>
        </w:sdtPr>
        <w:sdtEndPr/>
        <w:sdtContent>
          <w:r w:rsidRPr="00814F30">
            <w:rPr>
              <w:rFonts w:ascii="Calibri" w:hAnsi="Calibri"/>
              <w:sz w:val="22"/>
              <w:szCs w:val="22"/>
            </w:rPr>
            <w:t>…..</w:t>
          </w:r>
        </w:sdtContent>
      </w:sdt>
      <w:r w:rsidRPr="00814F30">
        <w:rPr>
          <w:rFonts w:ascii="Calibri" w:hAnsi="Calibri"/>
          <w:sz w:val="22"/>
          <w:szCs w:val="22"/>
        </w:rPr>
        <w:t>, vložka</w:t>
      </w:r>
      <w:sdt>
        <w:sdtPr>
          <w:rPr>
            <w:rFonts w:ascii="Calibri" w:hAnsi="Calibri"/>
            <w:sz w:val="22"/>
            <w:szCs w:val="22"/>
          </w:rPr>
          <w:id w:val="-832371304"/>
          <w:placeholder>
            <w:docPart w:val="DefaultPlaceholder_1081868574"/>
          </w:placeholder>
        </w:sdtPr>
        <w:sdtEndPr/>
        <w:sdtContent>
          <w:r w:rsidRPr="00814F30">
            <w:rPr>
              <w:rFonts w:ascii="Calibri" w:hAnsi="Calibri"/>
              <w:sz w:val="22"/>
              <w:szCs w:val="22"/>
            </w:rPr>
            <w:t>…..</w:t>
          </w:r>
        </w:sdtContent>
      </w:sdt>
    </w:p>
    <w:p w:rsidR="007207AA" w:rsidRPr="008E67CF" w:rsidRDefault="007207AA" w:rsidP="00CD58DD">
      <w:pPr>
        <w:rPr>
          <w:rFonts w:ascii="Calibri" w:hAnsi="Calibri"/>
          <w:sz w:val="22"/>
          <w:szCs w:val="22"/>
        </w:rPr>
      </w:pPr>
      <w:r w:rsidRPr="00814F30">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814F30">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DE1E35">
      <w:pPr>
        <w:jc w:val="cente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Pr="00CD58DD" w:rsidRDefault="007207AA" w:rsidP="005F7E0A">
      <w:pPr>
        <w:jc w:val="both"/>
        <w:rPr>
          <w:rFonts w:asciiTheme="minorHAnsi" w:hAnsiTheme="minorHAnsi"/>
          <w:sz w:val="22"/>
        </w:rPr>
      </w:pPr>
      <w:r w:rsidRPr="00CD58DD">
        <w:rPr>
          <w:rFonts w:asciiTheme="minorHAnsi" w:hAnsiTheme="minorHAnsi"/>
          <w:sz w:val="22"/>
          <w:szCs w:val="22"/>
        </w:rPr>
        <w:t>1.</w:t>
      </w:r>
      <w:r w:rsidRPr="00CD58DD">
        <w:rPr>
          <w:rFonts w:asciiTheme="minorHAnsi" w:hAnsiTheme="minorHAnsi"/>
          <w:sz w:val="22"/>
          <w:szCs w:val="22"/>
        </w:rPr>
        <w:tab/>
      </w:r>
      <w:r w:rsidRPr="00CD58DD">
        <w:rPr>
          <w:rFonts w:asciiTheme="minorHAnsi" w:hAnsiTheme="minorHAnsi"/>
          <w:sz w:val="22"/>
        </w:rPr>
        <w:t xml:space="preserve">Zúčastněné smluvní </w:t>
      </w:r>
      <w:r w:rsidRPr="00CD58DD">
        <w:rPr>
          <w:rFonts w:asciiTheme="minorHAnsi" w:hAnsiTheme="minorHAnsi" w:cs="Arial"/>
          <w:sz w:val="22"/>
        </w:rPr>
        <w:t>strany</w:t>
      </w:r>
      <w:r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2E4F94" w:rsidRPr="00CD58DD">
        <w:rPr>
          <w:rFonts w:asciiTheme="minorHAnsi" w:hAnsiTheme="minorHAnsi"/>
          <w:sz w:val="22"/>
        </w:rPr>
        <w:t xml:space="preserve">Tato smlouva je uzavírána na základě výsledků </w:t>
      </w:r>
      <w:r w:rsidR="001119BD" w:rsidRPr="00CD58DD">
        <w:rPr>
          <w:rFonts w:asciiTheme="minorHAnsi" w:hAnsiTheme="minorHAnsi"/>
          <w:sz w:val="22"/>
        </w:rPr>
        <w:t>veřejné zakázky malého rozsahu</w:t>
      </w:r>
      <w:r w:rsidR="005D11FB" w:rsidRPr="00CD58DD">
        <w:rPr>
          <w:rFonts w:asciiTheme="minorHAnsi" w:hAnsiTheme="minorHAnsi"/>
          <w:sz w:val="22"/>
        </w:rPr>
        <w:t xml:space="preserve"> zahájené kupujícím jako veřejným zadavatelem s názvem </w:t>
      </w:r>
      <w:r w:rsidR="00DE1E35" w:rsidRPr="00DE1E35">
        <w:rPr>
          <w:rFonts w:asciiTheme="minorHAnsi" w:hAnsiTheme="minorHAnsi"/>
          <w:b/>
          <w:sz w:val="22"/>
        </w:rPr>
        <w:t>"</w:t>
      </w:r>
      <w:r w:rsidR="00DD0725" w:rsidRPr="00DD0725">
        <w:rPr>
          <w:rFonts w:asciiTheme="minorHAnsi" w:hAnsiTheme="minorHAnsi"/>
          <w:b/>
          <w:sz w:val="22"/>
        </w:rPr>
        <w:t xml:space="preserve">Sety infuzní k mobilní parenterální pumpě Mini </w:t>
      </w:r>
      <w:proofErr w:type="spellStart"/>
      <w:r w:rsidR="00DD0725" w:rsidRPr="00DD0725">
        <w:rPr>
          <w:rFonts w:asciiTheme="minorHAnsi" w:hAnsiTheme="minorHAnsi"/>
          <w:b/>
          <w:sz w:val="22"/>
        </w:rPr>
        <w:t>Rythmic</w:t>
      </w:r>
      <w:proofErr w:type="spellEnd"/>
      <w:r w:rsidR="00DD0725" w:rsidRPr="00DD0725">
        <w:rPr>
          <w:rFonts w:asciiTheme="minorHAnsi" w:hAnsiTheme="minorHAnsi"/>
          <w:b/>
          <w:sz w:val="22"/>
        </w:rPr>
        <w:t xml:space="preserve"> </w:t>
      </w:r>
      <w:proofErr w:type="spellStart"/>
      <w:r w:rsidR="00DD0725" w:rsidRPr="00DD0725">
        <w:rPr>
          <w:rFonts w:asciiTheme="minorHAnsi" w:hAnsiTheme="minorHAnsi"/>
          <w:b/>
          <w:sz w:val="22"/>
        </w:rPr>
        <w:t>PN</w:t>
      </w:r>
      <w:proofErr w:type="spellEnd"/>
      <w:r w:rsidR="00DD0725" w:rsidRPr="00DD0725">
        <w:rPr>
          <w:rFonts w:asciiTheme="minorHAnsi" w:hAnsiTheme="minorHAnsi"/>
          <w:b/>
          <w:sz w:val="22"/>
        </w:rPr>
        <w:t>+</w:t>
      </w:r>
      <w:r w:rsidR="00DD0725">
        <w:rPr>
          <w:rFonts w:asciiTheme="minorHAnsi" w:hAnsiTheme="minorHAnsi"/>
          <w:b/>
          <w:sz w:val="22"/>
        </w:rPr>
        <w:t xml:space="preserve">“, </w:t>
      </w:r>
      <w:r w:rsidR="002E4F94" w:rsidRPr="00CD58DD">
        <w:rPr>
          <w:rFonts w:asciiTheme="minorHAnsi" w:hAnsiTheme="minorHAnsi"/>
          <w:sz w:val="22"/>
        </w:rPr>
        <w:t>interní evidenční číslo</w:t>
      </w:r>
      <w:r w:rsidR="005F7E0A">
        <w:rPr>
          <w:rFonts w:asciiTheme="minorHAnsi" w:hAnsiTheme="minorHAnsi"/>
          <w:b/>
          <w:sz w:val="22"/>
        </w:rPr>
        <w:t xml:space="preserve"> </w:t>
      </w:r>
      <w:proofErr w:type="spellStart"/>
      <w:r w:rsidR="005F7E0A">
        <w:rPr>
          <w:rFonts w:asciiTheme="minorHAnsi" w:hAnsiTheme="minorHAnsi"/>
          <w:b/>
          <w:sz w:val="22"/>
        </w:rPr>
        <w:t>VZ</w:t>
      </w:r>
      <w:proofErr w:type="spellEnd"/>
      <w:r w:rsidR="005F7E0A">
        <w:rPr>
          <w:rFonts w:asciiTheme="minorHAnsi" w:hAnsiTheme="minorHAnsi"/>
          <w:b/>
          <w:sz w:val="22"/>
        </w:rPr>
        <w:t>-202</w:t>
      </w:r>
      <w:r w:rsidR="00DE1E35">
        <w:rPr>
          <w:rFonts w:asciiTheme="minorHAnsi" w:hAnsiTheme="minorHAnsi"/>
          <w:b/>
          <w:sz w:val="22"/>
        </w:rPr>
        <w:t>1</w:t>
      </w:r>
      <w:r w:rsidR="005F7E0A">
        <w:rPr>
          <w:rFonts w:asciiTheme="minorHAnsi" w:hAnsiTheme="minorHAnsi"/>
          <w:b/>
          <w:sz w:val="22"/>
        </w:rPr>
        <w:t>-000</w:t>
      </w:r>
      <w:r w:rsidR="00DD0725">
        <w:rPr>
          <w:rFonts w:asciiTheme="minorHAnsi" w:hAnsiTheme="minorHAnsi"/>
          <w:b/>
          <w:sz w:val="22"/>
        </w:rPr>
        <w:t>256</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p>
    <w:p w:rsidR="007207AA" w:rsidRPr="00CD58DD" w:rsidRDefault="007207AA" w:rsidP="00CD58DD">
      <w:pPr>
        <w:pStyle w:val="Odstavec"/>
        <w:numPr>
          <w:ilvl w:val="0"/>
          <w:numId w:val="0"/>
        </w:numPr>
        <w:spacing w:before="0"/>
        <w:jc w:val="center"/>
        <w:rPr>
          <w:rFonts w:asciiTheme="minorHAnsi" w:hAnsiTheme="minorHAnsi"/>
          <w:b/>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w:t>
      </w:r>
      <w:r w:rsidR="005F7E0A">
        <w:rPr>
          <w:rFonts w:asciiTheme="minorHAnsi" w:hAnsiTheme="minorHAnsi"/>
          <w:sz w:val="22"/>
        </w:rPr>
        <w:t xml:space="preserve"> prodávajícího průběžně dodávat</w:t>
      </w:r>
      <w:r w:rsidR="00A868A0">
        <w:rPr>
          <w:rFonts w:asciiTheme="minorHAnsi" w:hAnsiTheme="minorHAnsi"/>
          <w:sz w:val="22"/>
        </w:rPr>
        <w:t>,</w:t>
      </w:r>
      <w:r w:rsidRPr="00CD58DD">
        <w:rPr>
          <w:rFonts w:asciiTheme="minorHAnsi" w:hAnsiTheme="minorHAnsi"/>
          <w:sz w:val="22"/>
        </w:rPr>
        <w:t xml:space="preserve"> na základě dílčích písemných objednávek </w:t>
      </w:r>
      <w:r w:rsidR="00DD0725" w:rsidRPr="00DD0725">
        <w:rPr>
          <w:rFonts w:asciiTheme="minorHAnsi" w:hAnsiTheme="minorHAnsi"/>
          <w:b/>
          <w:sz w:val="22"/>
        </w:rPr>
        <w:t>infuzní</w:t>
      </w:r>
      <w:r w:rsidR="00DD0725">
        <w:rPr>
          <w:rFonts w:asciiTheme="minorHAnsi" w:hAnsiTheme="minorHAnsi"/>
          <w:b/>
          <w:sz w:val="22"/>
        </w:rPr>
        <w:t>ch setů</w:t>
      </w:r>
      <w:r w:rsidR="00DD0725" w:rsidRPr="00DD0725">
        <w:rPr>
          <w:rFonts w:asciiTheme="minorHAnsi" w:hAnsiTheme="minorHAnsi"/>
          <w:b/>
          <w:sz w:val="22"/>
        </w:rPr>
        <w:t xml:space="preserve"> k mobilní parenterální pumpě Mini </w:t>
      </w:r>
      <w:proofErr w:type="spellStart"/>
      <w:r w:rsidR="00DD0725" w:rsidRPr="00DD0725">
        <w:rPr>
          <w:rFonts w:asciiTheme="minorHAnsi" w:hAnsiTheme="minorHAnsi"/>
          <w:b/>
          <w:sz w:val="22"/>
        </w:rPr>
        <w:t>Rythmic</w:t>
      </w:r>
      <w:proofErr w:type="spellEnd"/>
      <w:r w:rsidR="00DD0725" w:rsidRPr="00DD0725">
        <w:rPr>
          <w:rFonts w:asciiTheme="minorHAnsi" w:hAnsiTheme="minorHAnsi"/>
          <w:b/>
          <w:sz w:val="22"/>
        </w:rPr>
        <w:t xml:space="preserve"> </w:t>
      </w:r>
      <w:proofErr w:type="spellStart"/>
      <w:r w:rsidR="00DD0725" w:rsidRPr="00DD0725">
        <w:rPr>
          <w:rFonts w:asciiTheme="minorHAnsi" w:hAnsiTheme="minorHAnsi"/>
          <w:b/>
          <w:sz w:val="22"/>
        </w:rPr>
        <w:t>PN</w:t>
      </w:r>
      <w:proofErr w:type="spellEnd"/>
      <w:r w:rsidR="00DD0725" w:rsidRPr="00DD0725">
        <w:rPr>
          <w:rFonts w:asciiTheme="minorHAnsi" w:hAnsiTheme="minorHAnsi"/>
          <w:b/>
          <w:sz w:val="22"/>
        </w:rPr>
        <w:t>+</w:t>
      </w:r>
      <w:r w:rsidR="00DE1E35" w:rsidRPr="00DE1E35">
        <w:rPr>
          <w:rFonts w:asciiTheme="minorHAnsi" w:hAnsiTheme="minorHAnsi"/>
          <w:b/>
          <w:sz w:val="22"/>
        </w:rPr>
        <w:t xml:space="preserve"> </w:t>
      </w:r>
      <w:r w:rsidR="005F7E0A" w:rsidRPr="00317C54">
        <w:rPr>
          <w:rFonts w:asciiTheme="minorHAnsi" w:hAnsiTheme="minorHAnsi"/>
          <w:sz w:val="22"/>
        </w:rPr>
        <w:t>dle technických parametrů</w:t>
      </w:r>
      <w:r w:rsidR="00317C54">
        <w:rPr>
          <w:rFonts w:asciiTheme="minorHAnsi" w:hAnsiTheme="minorHAnsi"/>
          <w:sz w:val="22"/>
        </w:rPr>
        <w:t xml:space="preserve"> uvedených</w:t>
      </w:r>
      <w:r w:rsidRPr="00CD58DD">
        <w:rPr>
          <w:rFonts w:asciiTheme="minorHAnsi" w:hAnsiTheme="minorHAnsi"/>
          <w:sz w:val="22"/>
        </w:rPr>
        <w:t xml:space="preserve"> </w:t>
      </w:r>
      <w:r w:rsidRPr="00AB4E8C">
        <w:rPr>
          <w:rFonts w:asciiTheme="minorHAnsi" w:hAnsiTheme="minorHAnsi"/>
          <w:sz w:val="22"/>
        </w:rPr>
        <w:t xml:space="preserve">v příloze č. </w:t>
      </w:r>
      <w:r w:rsidR="0029528E" w:rsidRPr="00AB4E8C">
        <w:rPr>
          <w:rFonts w:asciiTheme="minorHAnsi" w:hAnsiTheme="minorHAnsi"/>
          <w:sz w:val="22"/>
        </w:rPr>
        <w:t>2</w:t>
      </w:r>
      <w:r w:rsidR="00A868A0">
        <w:rPr>
          <w:rFonts w:asciiTheme="minorHAnsi" w:hAnsiTheme="minorHAnsi"/>
          <w:sz w:val="22"/>
        </w:rPr>
        <w:t xml:space="preserve"> </w:t>
      </w:r>
      <w:r w:rsidRPr="00CD58DD">
        <w:rPr>
          <w:rFonts w:asciiTheme="minorHAnsi" w:hAnsiTheme="minorHAnsi"/>
          <w:sz w:val="22"/>
        </w:rPr>
        <w:t>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29528E">
        <w:rPr>
          <w:rFonts w:asciiTheme="minorHAnsi" w:hAnsiTheme="minorHAnsi"/>
          <w:sz w:val="22"/>
        </w:rPr>
        <w:t xml:space="preserve"> na kupujícího vlastnické právo</w:t>
      </w:r>
      <w:r w:rsidR="008830FA" w:rsidRPr="00CD58DD">
        <w:rPr>
          <w:rFonts w:asciiTheme="minorHAnsi" w:hAnsiTheme="minorHAnsi"/>
          <w:sz w:val="22"/>
        </w:rPr>
        <w:t xml:space="preserve">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862EF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t>1.</w:t>
      </w:r>
      <w:r w:rsidRPr="00CD58DD">
        <w:rPr>
          <w:rFonts w:asciiTheme="minorHAnsi" w:hAnsiTheme="minorHAnsi"/>
          <w:sz w:val="22"/>
        </w:rPr>
        <w:tab/>
        <w:t xml:space="preserve">Prodávající je povinen jednotlivé dílčí dodávky realizovat do </w:t>
      </w:r>
      <w:sdt>
        <w:sdtPr>
          <w:rPr>
            <w:rFonts w:asciiTheme="minorHAnsi" w:hAnsiTheme="minorHAnsi"/>
            <w:b/>
            <w:sz w:val="22"/>
            <w:highlight w:val="lightGray"/>
          </w:rPr>
          <w:id w:val="1755625998"/>
          <w:placeholder>
            <w:docPart w:val="DefaultPlaceholder_1081868574"/>
          </w:placeholder>
          <w:text/>
        </w:sdtPr>
        <w:sdtEndPr/>
        <w:sdtContent>
          <w:r w:rsidR="00317C54">
            <w:rPr>
              <w:rFonts w:asciiTheme="minorHAnsi" w:hAnsiTheme="minorHAnsi"/>
              <w:b/>
              <w:sz w:val="22"/>
              <w:highlight w:val="lightGray"/>
            </w:rPr>
            <w:t>…</w:t>
          </w:r>
        </w:sdtContent>
      </w:sdt>
      <w:r w:rsidR="005D11FB" w:rsidRPr="00CD58DD">
        <w:rPr>
          <w:rFonts w:asciiTheme="minorHAnsi" w:hAnsiTheme="minorHAnsi"/>
          <w:sz w:val="22"/>
        </w:rPr>
        <w:t xml:space="preserve"> </w:t>
      </w:r>
      <w:r w:rsidR="004E3089">
        <w:rPr>
          <w:rFonts w:asciiTheme="minorHAnsi" w:hAnsiTheme="minorHAnsi"/>
          <w:sz w:val="22"/>
        </w:rPr>
        <w:t xml:space="preserve">pracovních </w:t>
      </w:r>
      <w:r w:rsidR="00862EF6" w:rsidRPr="00CD58DD">
        <w:rPr>
          <w:rFonts w:asciiTheme="minorHAnsi" w:hAnsiTheme="minorHAnsi"/>
          <w:sz w:val="22"/>
        </w:rPr>
        <w:t>dnů</w:t>
      </w:r>
      <w:r w:rsidRPr="00CD58DD">
        <w:rPr>
          <w:rFonts w:asciiTheme="minorHAnsi" w:hAnsiTheme="minorHAnsi" w:cs="TimesNewRoman"/>
          <w:sz w:val="22"/>
        </w:rPr>
        <w:t xml:space="preserve"> 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Pr="00CD58DD">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b/>
          <w:sz w:val="22"/>
        </w:rPr>
        <w:tab/>
      </w:r>
      <w:r w:rsidRPr="00CD58DD">
        <w:rPr>
          <w:rFonts w:asciiTheme="minorHAnsi" w:hAnsiTheme="minorHAnsi"/>
          <w:sz w:val="22"/>
        </w:rPr>
        <w:t>Prodávající je povinen</w:t>
      </w:r>
      <w:r w:rsidRPr="00CD58DD">
        <w:rPr>
          <w:rFonts w:asciiTheme="minorHAnsi" w:hAnsiTheme="minorHAnsi" w:cs="TimesNewRoman"/>
          <w:sz w:val="22"/>
        </w:rPr>
        <w:t xml:space="preserve"> předat veškeré doklady k předmětu plnění vč.  doložení dodacího </w:t>
      </w:r>
      <w:r w:rsidR="00F276E9" w:rsidRPr="00CD58DD">
        <w:rPr>
          <w:rFonts w:asciiTheme="minorHAnsi" w:hAnsiTheme="minorHAnsi" w:cs="TimesNewRoman"/>
          <w:sz w:val="22"/>
        </w:rPr>
        <w:t>listu, na</w:t>
      </w:r>
      <w:r w:rsidRPr="00CD58DD">
        <w:rPr>
          <w:rFonts w:asciiTheme="minorHAnsi" w:hAnsiTheme="minorHAnsi" w:cs="TimesNewRoman"/>
          <w:sz w:val="22"/>
        </w:rPr>
        <w:t xml:space="preserve"> kterém musí být uvedeno </w:t>
      </w:r>
      <w:r w:rsidR="002E4F94" w:rsidRPr="00CD58DD">
        <w:rPr>
          <w:rFonts w:asciiTheme="minorHAnsi" w:hAnsiTheme="minorHAnsi"/>
          <w:sz w:val="22"/>
        </w:rPr>
        <w:t xml:space="preserve">interní evidenční číslo </w:t>
      </w:r>
      <w:proofErr w:type="spellStart"/>
      <w:r w:rsidR="002E4F94" w:rsidRPr="00CD58DD">
        <w:rPr>
          <w:rFonts w:asciiTheme="minorHAnsi" w:hAnsiTheme="minorHAnsi"/>
          <w:b/>
          <w:sz w:val="22"/>
        </w:rPr>
        <w:t>VZ</w:t>
      </w:r>
      <w:proofErr w:type="spellEnd"/>
      <w:r w:rsidR="002E4F94" w:rsidRPr="00CD58DD">
        <w:rPr>
          <w:rFonts w:asciiTheme="minorHAnsi" w:hAnsiTheme="minorHAnsi"/>
          <w:b/>
          <w:sz w:val="22"/>
        </w:rPr>
        <w:t>-20</w:t>
      </w:r>
      <w:r w:rsidR="005F7E0A">
        <w:rPr>
          <w:rFonts w:asciiTheme="minorHAnsi" w:hAnsiTheme="minorHAnsi"/>
          <w:b/>
          <w:sz w:val="22"/>
        </w:rPr>
        <w:t>2</w:t>
      </w:r>
      <w:r w:rsidR="00DE1E35">
        <w:rPr>
          <w:rFonts w:asciiTheme="minorHAnsi" w:hAnsiTheme="minorHAnsi"/>
          <w:b/>
          <w:sz w:val="22"/>
        </w:rPr>
        <w:t>1</w:t>
      </w:r>
      <w:r w:rsidR="002E4F94" w:rsidRPr="00CD58DD">
        <w:rPr>
          <w:rFonts w:asciiTheme="minorHAnsi" w:hAnsiTheme="minorHAnsi"/>
          <w:b/>
          <w:sz w:val="22"/>
        </w:rPr>
        <w:t>-</w:t>
      </w:r>
      <w:r w:rsidR="00F34346">
        <w:rPr>
          <w:rFonts w:asciiTheme="minorHAnsi" w:hAnsiTheme="minorHAnsi"/>
          <w:b/>
          <w:sz w:val="22"/>
        </w:rPr>
        <w:t>000</w:t>
      </w:r>
      <w:r w:rsidR="00DD0725">
        <w:rPr>
          <w:rFonts w:asciiTheme="minorHAnsi" w:hAnsiTheme="minorHAnsi"/>
          <w:b/>
          <w:sz w:val="22"/>
        </w:rPr>
        <w:t>256</w:t>
      </w:r>
      <w:r w:rsidR="00A57D24" w:rsidRPr="00CD58DD">
        <w:rPr>
          <w:rFonts w:asciiTheme="minorHAnsi" w:hAnsiTheme="minorHAnsi"/>
          <w:b/>
          <w:sz w:val="22"/>
        </w:rPr>
        <w:t xml:space="preserve">. </w:t>
      </w:r>
      <w:r w:rsidR="00916F47" w:rsidRPr="00CD58DD">
        <w:rPr>
          <w:rFonts w:asciiTheme="minorHAnsi" w:hAnsiTheme="minorHAnsi"/>
          <w:sz w:val="22"/>
        </w:rPr>
        <w:t xml:space="preserve">Doba použitelnosti zboží při jeho převzetí musí </w:t>
      </w:r>
      <w:r w:rsidR="003D0D6A" w:rsidRPr="00CD58DD">
        <w:rPr>
          <w:rFonts w:asciiTheme="minorHAnsi" w:hAnsiTheme="minorHAnsi"/>
          <w:sz w:val="22"/>
        </w:rPr>
        <w:t xml:space="preserve">být minimálně </w:t>
      </w:r>
      <w:r w:rsidR="00A868A0">
        <w:rPr>
          <w:rFonts w:asciiTheme="minorHAnsi" w:hAnsiTheme="minorHAnsi"/>
          <w:sz w:val="22"/>
        </w:rPr>
        <w:t>12 měsíců</w:t>
      </w:r>
      <w:r w:rsidR="00BD0BF4" w:rsidRPr="00CD58DD">
        <w:rPr>
          <w:rFonts w:asciiTheme="minorHAnsi" w:hAnsiTheme="minorHAnsi"/>
          <w:sz w:val="22"/>
        </w:rPr>
        <w:t>.</w:t>
      </w:r>
    </w:p>
    <w:p w:rsidR="007207AA" w:rsidRPr="00CD58DD" w:rsidRDefault="007207AA" w:rsidP="007C38AB">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Místem dodání předmětu plnění je:</w:t>
      </w:r>
      <w:r w:rsidR="007C38AB">
        <w:rPr>
          <w:rFonts w:asciiTheme="minorHAnsi" w:hAnsiTheme="minorHAnsi"/>
          <w:sz w:val="22"/>
        </w:rPr>
        <w:t xml:space="preserve"> </w:t>
      </w:r>
      <w:r w:rsidRPr="00CD58DD">
        <w:rPr>
          <w:rFonts w:asciiTheme="minorHAnsi" w:hAnsiTheme="minorHAnsi"/>
          <w:sz w:val="22"/>
        </w:rPr>
        <w:t>Fakultní nemocnice Olomouc</w:t>
      </w:r>
      <w:r w:rsidR="00023F57">
        <w:rPr>
          <w:rFonts w:asciiTheme="minorHAnsi" w:hAnsiTheme="minorHAnsi"/>
          <w:sz w:val="22"/>
        </w:rPr>
        <w:t>, Sklad zdravotnického materiálu.</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 xml:space="preserve">Náklady na dodání předmětu plnění do místa plnění jsou zahrnuty ve sjednané kupní ceně. </w:t>
      </w:r>
      <w:r w:rsidR="00DD27A9" w:rsidRPr="00CD58DD">
        <w:rPr>
          <w:rFonts w:asciiTheme="minorHAnsi" w:hAnsiTheme="minorHAnsi"/>
          <w:sz w:val="22"/>
        </w:rPr>
        <w:t xml:space="preserve">Prodávající bere na vědomí, </w:t>
      </w:r>
      <w:r w:rsidR="00DD27A9" w:rsidRPr="00CD58DD">
        <w:rPr>
          <w:rFonts w:asciiTheme="minorHAnsi" w:hAnsiTheme="minorHAnsi"/>
          <w:color w:val="000000"/>
          <w:sz w:val="22"/>
        </w:rPr>
        <w:t>že v souladu s interními předpisy objednatele nese náklady související s vjezdem motorových vozidel do místa plnění.</w:t>
      </w:r>
      <w:r w:rsidRPr="00CD58DD">
        <w:rPr>
          <w:rFonts w:asciiTheme="minorHAnsi" w:hAnsiTheme="minorHAnsi"/>
          <w:sz w:val="22"/>
        </w:rPr>
        <w:t xml:space="preserve"> </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CD58DD">
        <w:rPr>
          <w:rFonts w:asciiTheme="minorHAnsi" w:hAnsiTheme="minorHAnsi"/>
          <w:sz w:val="22"/>
        </w:rPr>
        <w:t xml:space="preserve">interní evidenční číslo </w:t>
      </w:r>
      <w:proofErr w:type="spellStart"/>
      <w:r w:rsidR="005D11FB" w:rsidRPr="00CD58DD">
        <w:rPr>
          <w:rFonts w:asciiTheme="minorHAnsi" w:hAnsiTheme="minorHAnsi"/>
          <w:b/>
          <w:sz w:val="22"/>
        </w:rPr>
        <w:t>VZ</w:t>
      </w:r>
      <w:proofErr w:type="spellEnd"/>
      <w:r w:rsidR="005D11FB" w:rsidRPr="00CD58DD">
        <w:rPr>
          <w:rFonts w:asciiTheme="minorHAnsi" w:hAnsiTheme="minorHAnsi"/>
          <w:b/>
          <w:sz w:val="22"/>
        </w:rPr>
        <w:t>-20</w:t>
      </w:r>
      <w:r w:rsidR="005F7E0A">
        <w:rPr>
          <w:rFonts w:asciiTheme="minorHAnsi" w:hAnsiTheme="minorHAnsi"/>
          <w:b/>
          <w:sz w:val="22"/>
        </w:rPr>
        <w:t>2</w:t>
      </w:r>
      <w:r w:rsidR="00DE1E35">
        <w:rPr>
          <w:rFonts w:asciiTheme="minorHAnsi" w:hAnsiTheme="minorHAnsi"/>
          <w:b/>
          <w:sz w:val="22"/>
        </w:rPr>
        <w:t>1</w:t>
      </w:r>
      <w:r w:rsidR="002E4F94" w:rsidRPr="00CD58DD">
        <w:rPr>
          <w:rFonts w:asciiTheme="minorHAnsi" w:hAnsiTheme="minorHAnsi"/>
          <w:b/>
          <w:sz w:val="22"/>
        </w:rPr>
        <w:t>-000</w:t>
      </w:r>
      <w:r w:rsidR="00DD0725">
        <w:rPr>
          <w:rFonts w:asciiTheme="minorHAnsi" w:hAnsiTheme="minorHAnsi"/>
          <w:b/>
          <w:sz w:val="22"/>
        </w:rPr>
        <w:t>256</w:t>
      </w:r>
      <w:r w:rsidR="00A57D24" w:rsidRPr="00CD58DD">
        <w:rPr>
          <w:rFonts w:asciiTheme="minorHAnsi" w:hAnsiTheme="minorHAnsi"/>
          <w:b/>
          <w:sz w:val="22"/>
        </w:rPr>
        <w:t xml:space="preserve">. </w:t>
      </w:r>
      <w:r w:rsidRPr="00CD58DD">
        <w:rPr>
          <w:rFonts w:asciiTheme="minorHAnsi" w:hAnsiTheme="minorHAnsi"/>
          <w:sz w:val="22"/>
        </w:rPr>
        <w:t xml:space="preserve">Neučiní-li tak, nebude takový dodací list ze strany kupujícího akceptován a nebude tudíž způsobilým podkladem pro fakturaci dle článku </w:t>
      </w:r>
      <w:r w:rsidR="00113096" w:rsidRPr="00CD58DD">
        <w:rPr>
          <w:rFonts w:asciiTheme="minorHAnsi" w:hAnsiTheme="minorHAnsi"/>
          <w:sz w:val="22"/>
        </w:rPr>
        <w:t>V.</w:t>
      </w:r>
      <w:r w:rsidRPr="00CD58DD">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Pr="00CD58DD"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v příloze č. </w:t>
      </w:r>
      <w:r w:rsidR="0029528E">
        <w:rPr>
          <w:rFonts w:asciiTheme="minorHAnsi" w:hAnsiTheme="minorHAnsi"/>
          <w:sz w:val="22"/>
          <w:szCs w:val="22"/>
        </w:rPr>
        <w:t>1</w:t>
      </w:r>
      <w:r w:rsidR="002E4F94" w:rsidRPr="00CD58DD">
        <w:rPr>
          <w:rFonts w:asciiTheme="minorHAnsi" w:hAnsiTheme="minorHAnsi"/>
          <w:sz w:val="22"/>
          <w:szCs w:val="22"/>
        </w:rPr>
        <w:t xml:space="preserve"> této kupní smlouvy.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w:t>
      </w:r>
      <w:r w:rsidR="00AB35D5" w:rsidRPr="00CD58DD">
        <w:rPr>
          <w:rFonts w:asciiTheme="minorHAnsi" w:hAnsiTheme="minorHAnsi"/>
          <w:sz w:val="22"/>
        </w:rPr>
        <w:t>, poštovné, balné,</w:t>
      </w:r>
      <w:r w:rsidRPr="00CD58DD">
        <w:rPr>
          <w:rFonts w:asciiTheme="minorHAnsi" w:hAnsiTheme="minorHAnsi"/>
          <w:sz w:val="22"/>
        </w:rPr>
        <w:t xml:space="preserve">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Kupní cena je maximální a nemůže být navýšena ani v případě zvýšení sazby DPH.</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w:t>
      </w:r>
      <w:proofErr w:type="gramStart"/>
      <w:r w:rsidRPr="00CD58DD">
        <w:rPr>
          <w:rFonts w:asciiTheme="minorHAnsi" w:hAnsiTheme="minorHAnsi"/>
          <w:sz w:val="22"/>
        </w:rPr>
        <w:t xml:space="preserve">zákona </w:t>
      </w:r>
      <w:r w:rsidR="008830FA" w:rsidRPr="00CD58DD">
        <w:rPr>
          <w:rFonts w:asciiTheme="minorHAnsi" w:hAnsiTheme="minorHAnsi"/>
          <w:sz w:val="22"/>
        </w:rPr>
        <w:t xml:space="preserve">                      </w:t>
      </w:r>
      <w:r w:rsidRPr="00CD58DD">
        <w:rPr>
          <w:rFonts w:asciiTheme="minorHAnsi" w:hAnsiTheme="minorHAnsi"/>
          <w:sz w:val="22"/>
        </w:rPr>
        <w:t>č.</w:t>
      </w:r>
      <w:proofErr w:type="gramEnd"/>
      <w:r w:rsidRPr="00CD58DD">
        <w:rPr>
          <w:rFonts w:asciiTheme="minorHAnsi" w:hAnsiTheme="minorHAnsi"/>
          <w:sz w:val="22"/>
        </w:rPr>
        <w:t xml:space="preserve">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CD58DD" w:rsidRPr="00CD58DD">
        <w:rPr>
          <w:rFonts w:asciiTheme="minorHAnsi" w:hAnsiTheme="minorHAnsi"/>
          <w:sz w:val="22"/>
        </w:rPr>
        <w:t xml:space="preserve"> </w:t>
      </w:r>
      <w:r w:rsidR="00DE1E35">
        <w:rPr>
          <w:rFonts w:asciiTheme="minorHAnsi" w:hAnsiTheme="minorHAnsi"/>
          <w:sz w:val="22"/>
        </w:rPr>
        <w:t xml:space="preserve">na adresu </w:t>
      </w:r>
      <w:r w:rsidR="00CD58DD" w:rsidRPr="00CD58DD">
        <w:rPr>
          <w:rFonts w:asciiTheme="minorHAnsi" w:hAnsiTheme="minorHAnsi"/>
          <w:sz w:val="22"/>
        </w:rPr>
        <w:t>kupující</w:t>
      </w:r>
      <w:r w:rsidR="00DE1E35">
        <w:rPr>
          <w:rFonts w:asciiTheme="minorHAnsi" w:hAnsiTheme="minorHAnsi"/>
          <w:sz w:val="22"/>
        </w:rPr>
        <w:t>ho nebo elektronicky na email fin@fnol.cz</w:t>
      </w:r>
      <w:r w:rsidRPr="00CD58DD">
        <w:rPr>
          <w:rFonts w:asciiTheme="minorHAnsi" w:hAnsiTheme="minorHAnsi"/>
          <w:sz w:val="22"/>
        </w:rPr>
        <w:t xml:space="preserve"> a nezbytnou příloh</w:t>
      </w:r>
      <w:r w:rsidR="00DE1E35">
        <w:rPr>
          <w:rFonts w:asciiTheme="minorHAnsi" w:hAnsiTheme="minorHAnsi"/>
          <w:sz w:val="22"/>
        </w:rPr>
        <w:t>o</w:t>
      </w:r>
      <w:r w:rsidRPr="00CD58DD">
        <w:rPr>
          <w:rFonts w:asciiTheme="minorHAnsi" w:hAnsiTheme="minorHAnsi"/>
          <w:sz w:val="22"/>
        </w:rPr>
        <w:t xml:space="preserve">u faktury bude kopie dodacího listu potvrzeného kupujícím v souladu s příslušným ustanovením této smlouvy.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proofErr w:type="spellStart"/>
      <w:r w:rsidR="00F34346">
        <w:rPr>
          <w:rFonts w:asciiTheme="minorHAnsi" w:hAnsiTheme="minorHAnsi"/>
          <w:b/>
          <w:sz w:val="22"/>
        </w:rPr>
        <w:t>VZ</w:t>
      </w:r>
      <w:proofErr w:type="spellEnd"/>
      <w:r w:rsidR="00F34346">
        <w:rPr>
          <w:rFonts w:asciiTheme="minorHAnsi" w:hAnsiTheme="minorHAnsi"/>
          <w:b/>
          <w:sz w:val="22"/>
        </w:rPr>
        <w:t>-202</w:t>
      </w:r>
      <w:r w:rsidR="00DE1E35">
        <w:rPr>
          <w:rFonts w:asciiTheme="minorHAnsi" w:hAnsiTheme="minorHAnsi"/>
          <w:b/>
          <w:sz w:val="22"/>
        </w:rPr>
        <w:t>1</w:t>
      </w:r>
      <w:r w:rsidR="00F34346">
        <w:rPr>
          <w:rFonts w:asciiTheme="minorHAnsi" w:hAnsiTheme="minorHAnsi"/>
          <w:b/>
          <w:sz w:val="22"/>
        </w:rPr>
        <w:t>-000</w:t>
      </w:r>
      <w:r w:rsidR="00DD0725">
        <w:rPr>
          <w:rFonts w:asciiTheme="minorHAnsi" w:hAnsiTheme="minorHAnsi"/>
          <w:b/>
          <w:sz w:val="22"/>
        </w:rPr>
        <w:t>256</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13096" w:rsidRPr="00CD58DD" w:rsidRDefault="00113096"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0" w:name="_Ref209512769"/>
      <w:r w:rsidRPr="00CD58DD">
        <w:rPr>
          <w:rFonts w:asciiTheme="minorHAnsi" w:hAnsiTheme="minorHAnsi"/>
          <w:b/>
          <w:sz w:val="22"/>
          <w:szCs w:val="22"/>
        </w:rPr>
        <w:t>VI.</w:t>
      </w:r>
      <w:bookmarkEnd w:id="0"/>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113096" w:rsidRPr="00CD58DD" w:rsidRDefault="00CD58DD" w:rsidP="00CD58DD">
      <w:pPr>
        <w:pStyle w:val="Odstavec"/>
        <w:numPr>
          <w:ilvl w:val="0"/>
          <w:numId w:val="0"/>
        </w:numPr>
        <w:spacing w:before="0"/>
        <w:rPr>
          <w:rFonts w:asciiTheme="minorHAnsi" w:hAnsiTheme="minorHAnsi" w:cs="Arial"/>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proofErr w:type="gramStar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faxem</w:t>
      </w:r>
      <w:proofErr w:type="gramEnd"/>
      <w:r w:rsidR="00113096" w:rsidRPr="00CD58DD">
        <w:rPr>
          <w:rFonts w:asciiTheme="minorHAnsi" w:hAnsiTheme="minorHAnsi"/>
          <w:snapToGrid w:val="0"/>
          <w:sz w:val="22"/>
        </w:rPr>
        <w:t xml:space="preserve">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 xml:space="preserve">Kupující je oprávněn vybrat si způsob uplatnění vad nebo uplatnit zjištěné vady více způsoby, v tom </w:t>
      </w:r>
      <w:r w:rsidR="00113096" w:rsidRPr="00CD58DD">
        <w:rPr>
          <w:rFonts w:asciiTheme="minorHAnsi" w:hAnsiTheme="minorHAnsi"/>
          <w:snapToGrid w:val="0"/>
          <w:sz w:val="22"/>
        </w:rPr>
        <w:lastRenderedPageBreak/>
        <w:t>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Platnost smlouvy</w:t>
      </w:r>
    </w:p>
    <w:p w:rsidR="00916F47"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Smlouva se uzavírá na dobu </w:t>
      </w:r>
      <w:r w:rsidR="00862EF6" w:rsidRPr="00CD58DD">
        <w:rPr>
          <w:rFonts w:asciiTheme="minorHAnsi" w:hAnsiTheme="minorHAnsi"/>
          <w:sz w:val="22"/>
        </w:rPr>
        <w:t xml:space="preserve">určitou – na </w:t>
      </w:r>
      <w:r w:rsidR="00DD0725">
        <w:rPr>
          <w:rFonts w:asciiTheme="minorHAnsi" w:hAnsiTheme="minorHAnsi"/>
          <w:sz w:val="22"/>
        </w:rPr>
        <w:t>3</w:t>
      </w:r>
      <w:r w:rsidR="00862EF6" w:rsidRPr="00CD58DD">
        <w:rPr>
          <w:rFonts w:asciiTheme="minorHAnsi" w:hAnsiTheme="minorHAnsi"/>
          <w:sz w:val="22"/>
        </w:rPr>
        <w:t xml:space="preserve"> rok</w:t>
      </w:r>
      <w:r w:rsidR="001E2A50" w:rsidRPr="00CD58DD">
        <w:rPr>
          <w:rFonts w:asciiTheme="minorHAnsi" w:hAnsiTheme="minorHAnsi"/>
          <w:sz w:val="22"/>
        </w:rPr>
        <w:t>y</w:t>
      </w:r>
      <w:r w:rsidR="00862EF6" w:rsidRPr="00CD58DD">
        <w:rPr>
          <w:rFonts w:asciiTheme="minorHAnsi" w:hAnsiTheme="minorHAnsi"/>
          <w:sz w:val="22"/>
        </w:rPr>
        <w:t xml:space="preserve"> od </w:t>
      </w:r>
      <w:r w:rsidR="001119BD" w:rsidRPr="00CD58DD">
        <w:rPr>
          <w:rFonts w:asciiTheme="minorHAnsi" w:hAnsiTheme="minorHAnsi"/>
          <w:sz w:val="22"/>
        </w:rPr>
        <w:t xml:space="preserve">dne </w:t>
      </w:r>
      <w:r w:rsidR="00862EF6" w:rsidRPr="00CD58DD">
        <w:rPr>
          <w:rFonts w:asciiTheme="minorHAnsi" w:hAnsiTheme="minorHAnsi"/>
          <w:sz w:val="22"/>
        </w:rPr>
        <w:t>podpisu smlouvy oběma smluvními stranami</w:t>
      </w:r>
      <w:r w:rsidR="00F24CE9" w:rsidRPr="00CD58DD">
        <w:rPr>
          <w:rFonts w:asciiTheme="minorHAnsi" w:hAnsiTheme="minorHAnsi"/>
          <w:sz w:val="22"/>
        </w:rPr>
        <w:t>.</w:t>
      </w:r>
    </w:p>
    <w:p w:rsidR="00916F47"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Smlouva nabývá platnosti dnem jejího p</w:t>
      </w:r>
      <w:r w:rsidR="00B34DA4" w:rsidRPr="00CD58DD">
        <w:rPr>
          <w:rFonts w:asciiTheme="minorHAnsi" w:hAnsiTheme="minorHAnsi"/>
          <w:sz w:val="22"/>
        </w:rPr>
        <w:t>odpisu oběma smluvními stranami.</w:t>
      </w:r>
    </w:p>
    <w:p w:rsidR="00916F47" w:rsidRPr="00CD58DD" w:rsidRDefault="00916F47" w:rsidP="00CD58DD">
      <w:pPr>
        <w:pStyle w:val="Nadpisodstavce"/>
        <w:spacing w:line="240" w:lineRule="auto"/>
        <w:jc w:val="center"/>
        <w:rPr>
          <w:rFonts w:asciiTheme="minorHAnsi" w:hAnsiTheme="minorHAnsi"/>
          <w:b/>
          <w:sz w:val="22"/>
          <w:szCs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vadného/nedodaného plnění bude odpovídat alespoň</w:t>
      </w:r>
      <w:r w:rsidR="00916F47" w:rsidRPr="00CD58DD">
        <w:rPr>
          <w:rFonts w:asciiTheme="minorHAnsi" w:hAnsiTheme="minorHAnsi"/>
          <w:sz w:val="22"/>
        </w:rPr>
        <w:t xml:space="preserve"> </w:t>
      </w:r>
      <w:r w:rsidRPr="00CD58DD">
        <w:rPr>
          <w:rFonts w:asciiTheme="minorHAnsi" w:hAnsiTheme="minorHAnsi"/>
          <w:sz w:val="22"/>
        </w:rPr>
        <w:t>5%</w:t>
      </w:r>
      <w:r w:rsidR="00916F47" w:rsidRPr="00CD58DD">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CD58DD"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CD58DD"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CD58DD"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w:t>
      </w:r>
      <w:r w:rsidRPr="00CD58DD">
        <w:rPr>
          <w:rFonts w:asciiTheme="minorHAnsi" w:hAnsiTheme="minorHAnsi"/>
          <w:sz w:val="22"/>
          <w:szCs w:val="22"/>
        </w:rPr>
        <w:lastRenderedPageBreak/>
        <w:t xml:space="preserve">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Tato smlouva byla sepsána ve dvou  vyhotoveních s platností originálu, z nichž každá ze smluvních stran obdrží po jednom.</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415E26"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415E26"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r>
      <w:r w:rsidR="00113096" w:rsidRPr="00CD58DD">
        <w:rPr>
          <w:rFonts w:asciiTheme="minorHAnsi" w:hAnsiTheme="minorHAnsi" w:cs="Arial"/>
          <w:sz w:val="22"/>
        </w:rPr>
        <w:t xml:space="preserve">Prodávající souhlasí se zveřejněním všech náležitostí smluvního vztahu </w:t>
      </w:r>
      <w:r w:rsidR="00113096" w:rsidRPr="00CD58DD">
        <w:rPr>
          <w:rFonts w:asciiTheme="minorHAnsi" w:hAnsiTheme="minorHAnsi" w:cs="Arial"/>
          <w:bCs/>
          <w:sz w:val="22"/>
        </w:rPr>
        <w:t>(např. podmínky smlouvy).</w:t>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 xml:space="preserve">Příloha č. 1 – </w:t>
      </w:r>
      <w:r w:rsidR="009372D2">
        <w:rPr>
          <w:rFonts w:asciiTheme="minorHAnsi" w:hAnsiTheme="minorHAnsi" w:cs="Arial"/>
          <w:sz w:val="22"/>
        </w:rPr>
        <w:t>Příloha krycího listu nabídkové ceny</w:t>
      </w:r>
    </w:p>
    <w:p w:rsidR="00CD58DD" w:rsidRPr="00814F30" w:rsidRDefault="001119BD" w:rsidP="00CD58DD">
      <w:pPr>
        <w:pStyle w:val="Odstavec"/>
        <w:numPr>
          <w:ilvl w:val="0"/>
          <w:numId w:val="0"/>
        </w:numPr>
        <w:spacing w:before="0"/>
        <w:ind w:left="720" w:hanging="720"/>
        <w:rPr>
          <w:rFonts w:asciiTheme="minorHAnsi" w:hAnsiTheme="minorHAnsi" w:cs="Arial"/>
          <w:sz w:val="22"/>
        </w:rPr>
      </w:pPr>
      <w:r w:rsidRPr="00814F30">
        <w:rPr>
          <w:rFonts w:asciiTheme="minorHAnsi" w:hAnsiTheme="minorHAnsi" w:cs="Arial"/>
          <w:sz w:val="22"/>
        </w:rPr>
        <w:t xml:space="preserve">Příloha č. 2 – </w:t>
      </w:r>
      <w:r w:rsidR="005F7E0A">
        <w:rPr>
          <w:rFonts w:asciiTheme="minorHAnsi" w:hAnsiTheme="minorHAnsi" w:cs="Arial"/>
          <w:sz w:val="22"/>
        </w:rPr>
        <w:t xml:space="preserve">Tabulka splnění minimálních technických podmínek </w:t>
      </w:r>
      <w:r w:rsidR="005F7E0A" w:rsidRPr="009372D2">
        <w:rPr>
          <w:rFonts w:asciiTheme="minorHAnsi" w:hAnsiTheme="minorHAnsi" w:cs="Arial"/>
          <w:sz w:val="22"/>
        </w:rPr>
        <w:t>a t</w:t>
      </w:r>
      <w:r w:rsidR="0029528E" w:rsidRPr="009372D2">
        <w:rPr>
          <w:rFonts w:asciiTheme="minorHAnsi" w:hAnsiTheme="minorHAnsi" w:cs="Arial"/>
          <w:sz w:val="22"/>
        </w:rPr>
        <w:t>echnická specifikace</w:t>
      </w:r>
      <w:r w:rsidR="0029528E" w:rsidRPr="00814F30">
        <w:rPr>
          <w:rFonts w:asciiTheme="minorHAnsi" w:hAnsiTheme="minorHAnsi" w:cs="Arial"/>
          <w:sz w:val="22"/>
        </w:rPr>
        <w:t xml:space="preserve"> </w:t>
      </w:r>
    </w:p>
    <w:p w:rsidR="00CD58DD" w:rsidRDefault="00CD58DD" w:rsidP="00CD58DD">
      <w:pPr>
        <w:pStyle w:val="Odstavec"/>
        <w:numPr>
          <w:ilvl w:val="0"/>
          <w:numId w:val="0"/>
        </w:numPr>
        <w:spacing w:before="0"/>
        <w:ind w:left="720" w:hanging="720"/>
        <w:rPr>
          <w:rFonts w:asciiTheme="minorHAnsi" w:hAnsiTheme="minorHAnsi" w:cs="Arial"/>
          <w:sz w:val="22"/>
        </w:rPr>
      </w:pPr>
    </w:p>
    <w:p w:rsidR="009372D2" w:rsidRPr="00814F30" w:rsidRDefault="009372D2" w:rsidP="00CD58DD">
      <w:pPr>
        <w:pStyle w:val="Odstavec"/>
        <w:numPr>
          <w:ilvl w:val="0"/>
          <w:numId w:val="0"/>
        </w:numPr>
        <w:spacing w:before="0"/>
        <w:ind w:left="720" w:hanging="720"/>
        <w:rPr>
          <w:rFonts w:asciiTheme="minorHAnsi" w:hAnsiTheme="minorHAnsi" w:cs="Arial"/>
          <w:sz w:val="22"/>
        </w:rPr>
      </w:pPr>
    </w:p>
    <w:p w:rsidR="00113096" w:rsidRPr="00814F30" w:rsidRDefault="005F7E0A"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V Olomouci dne………………</w:t>
      </w:r>
      <w:proofErr w:type="gramStart"/>
      <w:r>
        <w:rPr>
          <w:rFonts w:asciiTheme="minorHAnsi" w:hAnsiTheme="minorHAnsi" w:cs="Arial"/>
          <w:sz w:val="22"/>
        </w:rPr>
        <w:t>…..</w:t>
      </w:r>
      <w:r w:rsidR="00113096" w:rsidRPr="00814F30">
        <w:rPr>
          <w:rFonts w:asciiTheme="minorHAnsi" w:hAnsiTheme="minorHAnsi" w:cs="Arial"/>
          <w:sz w:val="22"/>
        </w:rPr>
        <w:tab/>
      </w:r>
      <w:r w:rsidR="00113096" w:rsidRPr="00814F30">
        <w:rPr>
          <w:rFonts w:asciiTheme="minorHAnsi" w:hAnsiTheme="minorHAnsi" w:cs="Arial"/>
          <w:sz w:val="22"/>
        </w:rPr>
        <w:tab/>
      </w:r>
      <w:r w:rsidR="00113096" w:rsidRPr="00814F30">
        <w:rPr>
          <w:rFonts w:asciiTheme="minorHAnsi" w:hAnsiTheme="minorHAnsi" w:cs="Arial"/>
          <w:sz w:val="22"/>
        </w:rPr>
        <w:tab/>
      </w:r>
      <w:r w:rsidR="00113096" w:rsidRPr="00814F30">
        <w:rPr>
          <w:rFonts w:asciiTheme="minorHAnsi" w:hAnsiTheme="minorHAnsi" w:cs="Arial"/>
          <w:sz w:val="22"/>
        </w:rPr>
        <w:tab/>
      </w:r>
      <w:r>
        <w:rPr>
          <w:rFonts w:asciiTheme="minorHAnsi" w:hAnsiTheme="minorHAnsi" w:cs="Arial"/>
          <w:sz w:val="22"/>
        </w:rPr>
        <w:tab/>
      </w:r>
      <w:r w:rsidR="00113096" w:rsidRPr="00814F30">
        <w:rPr>
          <w:rFonts w:asciiTheme="minorHAnsi" w:hAnsiTheme="minorHAnsi" w:cs="Arial"/>
          <w:sz w:val="22"/>
        </w:rPr>
        <w:t>V </w:t>
      </w:r>
      <w:sdt>
        <w:sdtPr>
          <w:rPr>
            <w:rFonts w:asciiTheme="minorHAnsi" w:hAnsiTheme="minorHAnsi" w:cs="Arial"/>
            <w:sz w:val="22"/>
          </w:rPr>
          <w:id w:val="-852025381"/>
          <w:placeholder>
            <w:docPart w:val="DefaultPlaceholder_1081868574"/>
          </w:placeholder>
        </w:sdtPr>
        <w:sdtEndPr/>
        <w:sdtContent>
          <w:r w:rsidR="00113096" w:rsidRPr="00814F30">
            <w:rPr>
              <w:rFonts w:asciiTheme="minorHAnsi" w:hAnsiTheme="minorHAnsi" w:cs="Arial"/>
              <w:sz w:val="22"/>
            </w:rPr>
            <w:t>…</w:t>
          </w:r>
          <w:proofErr w:type="gramEnd"/>
          <w:r w:rsidR="00113096" w:rsidRPr="00814F30">
            <w:rPr>
              <w:rFonts w:asciiTheme="minorHAnsi" w:hAnsiTheme="minorHAnsi" w:cs="Arial"/>
              <w:sz w:val="22"/>
            </w:rPr>
            <w:t>………………</w:t>
          </w:r>
        </w:sdtContent>
      </w:sdt>
      <w:r w:rsidR="00113096" w:rsidRPr="00814F30">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814F30">
            <w:rPr>
              <w:rFonts w:asciiTheme="minorHAnsi" w:hAnsiTheme="minorHAnsi" w:cs="Arial"/>
              <w:sz w:val="22"/>
            </w:rPr>
            <w:t>…………………..</w:t>
          </w:r>
        </w:sdtContent>
      </w:sdt>
    </w:p>
    <w:p w:rsidR="00CD58DD" w:rsidRPr="00814F30" w:rsidRDefault="00CD58DD" w:rsidP="00CD58DD">
      <w:pPr>
        <w:rPr>
          <w:rFonts w:asciiTheme="minorHAnsi" w:hAnsiTheme="minorHAnsi"/>
          <w:sz w:val="22"/>
          <w:szCs w:val="22"/>
        </w:rPr>
      </w:pPr>
    </w:p>
    <w:p w:rsidR="00CD58DD" w:rsidRPr="00814F30" w:rsidRDefault="00CD58DD" w:rsidP="00CD58DD">
      <w:pPr>
        <w:rPr>
          <w:rFonts w:asciiTheme="minorHAnsi" w:hAnsiTheme="minorHAnsi"/>
          <w:sz w:val="22"/>
          <w:szCs w:val="22"/>
        </w:rPr>
      </w:pPr>
    </w:p>
    <w:p w:rsidR="00CD58DD" w:rsidRPr="00814F30" w:rsidRDefault="00CD58DD" w:rsidP="00CD58DD">
      <w:pPr>
        <w:rPr>
          <w:rFonts w:asciiTheme="minorHAnsi" w:hAnsiTheme="minorHAnsi"/>
          <w:sz w:val="22"/>
          <w:szCs w:val="22"/>
        </w:rPr>
      </w:pPr>
    </w:p>
    <w:p w:rsidR="00CD58DD" w:rsidRPr="00814F30" w:rsidRDefault="00CD58DD" w:rsidP="00CD58DD">
      <w:pPr>
        <w:rPr>
          <w:rFonts w:asciiTheme="minorHAnsi" w:hAnsiTheme="minorHAnsi"/>
          <w:sz w:val="22"/>
          <w:szCs w:val="22"/>
        </w:rPr>
      </w:pPr>
    </w:p>
    <w:p w:rsidR="00CD58DD" w:rsidRPr="00814F30" w:rsidRDefault="00CD58DD" w:rsidP="00CD58DD">
      <w:pPr>
        <w:rPr>
          <w:rFonts w:asciiTheme="minorHAnsi" w:hAnsiTheme="minorHAnsi"/>
          <w:sz w:val="22"/>
          <w:szCs w:val="22"/>
        </w:rPr>
      </w:pPr>
    </w:p>
    <w:p w:rsidR="00113096" w:rsidRPr="00814F30" w:rsidRDefault="00113096" w:rsidP="00CD58DD">
      <w:pPr>
        <w:rPr>
          <w:rFonts w:asciiTheme="minorHAnsi" w:hAnsiTheme="minorHAnsi"/>
          <w:sz w:val="22"/>
          <w:szCs w:val="22"/>
        </w:rPr>
      </w:pPr>
      <w:r w:rsidRPr="00814F30">
        <w:rPr>
          <w:rFonts w:asciiTheme="minorHAnsi" w:hAnsiTheme="minorHAnsi"/>
          <w:sz w:val="22"/>
          <w:szCs w:val="22"/>
        </w:rPr>
        <w:t>…………………………………………………..</w:t>
      </w:r>
      <w:r w:rsidRPr="00814F30">
        <w:rPr>
          <w:rFonts w:asciiTheme="minorHAnsi" w:hAnsiTheme="minorHAnsi"/>
          <w:sz w:val="22"/>
          <w:szCs w:val="22"/>
        </w:rPr>
        <w:tab/>
      </w:r>
      <w:r w:rsidRPr="00814F30">
        <w:rPr>
          <w:rFonts w:asciiTheme="minorHAnsi" w:hAnsiTheme="minorHAnsi"/>
          <w:sz w:val="22"/>
          <w:szCs w:val="22"/>
        </w:rPr>
        <w:tab/>
      </w:r>
      <w:r w:rsidRPr="00814F30">
        <w:rPr>
          <w:rFonts w:asciiTheme="minorHAnsi" w:hAnsiTheme="minorHAnsi"/>
          <w:sz w:val="22"/>
          <w:szCs w:val="22"/>
        </w:rPr>
        <w:tab/>
      </w:r>
      <w:r w:rsidRPr="00814F30">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814F30">
            <w:rPr>
              <w:rFonts w:asciiTheme="minorHAnsi" w:hAnsiTheme="minorHAnsi"/>
              <w:sz w:val="22"/>
              <w:szCs w:val="22"/>
            </w:rPr>
            <w:t>……………………………………………………..</w:t>
          </w:r>
        </w:sdtContent>
      </w:sdt>
    </w:p>
    <w:p w:rsidR="00DE1E35" w:rsidRDefault="00DE1E35" w:rsidP="00CD58DD">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Prodávající</w:t>
      </w:r>
    </w:p>
    <w:p w:rsidR="00113096" w:rsidRPr="00CD58DD" w:rsidRDefault="005F7E0A" w:rsidP="00CD58DD">
      <w:pPr>
        <w:rPr>
          <w:rFonts w:asciiTheme="minorHAnsi" w:hAnsiTheme="minorHAnsi"/>
          <w:sz w:val="22"/>
          <w:szCs w:val="22"/>
        </w:rPr>
      </w:pPr>
      <w:r w:rsidRPr="00814F30">
        <w:rPr>
          <w:rFonts w:asciiTheme="minorHAnsi" w:hAnsiTheme="minorHAnsi"/>
          <w:sz w:val="22"/>
          <w:szCs w:val="22"/>
        </w:rPr>
        <w:t>Fakultní nemocnice Olomouc</w:t>
      </w:r>
      <w:r w:rsidRPr="00CD58D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13096" w:rsidRPr="00CD58DD">
        <w:rPr>
          <w:rFonts w:asciiTheme="minorHAnsi" w:hAnsiTheme="minorHAnsi"/>
          <w:sz w:val="22"/>
          <w:szCs w:val="22"/>
        </w:rPr>
        <w:tab/>
      </w:r>
      <w:r w:rsidR="00113096" w:rsidRPr="00CD58DD">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00113096" w:rsidRPr="00814F30">
            <w:rPr>
              <w:rFonts w:asciiTheme="minorHAnsi" w:hAnsiTheme="minorHAnsi"/>
              <w:sz w:val="22"/>
              <w:szCs w:val="22"/>
            </w:rPr>
            <w:t>…………………………………………………</w:t>
          </w:r>
          <w:proofErr w:type="gramStart"/>
          <w:r w:rsidR="00113096" w:rsidRPr="00814F30">
            <w:rPr>
              <w:rFonts w:asciiTheme="minorHAnsi" w:hAnsiTheme="minorHAnsi"/>
              <w:sz w:val="22"/>
              <w:szCs w:val="22"/>
            </w:rPr>
            <w:t>…..</w:t>
          </w:r>
        </w:sdtContent>
      </w:sdt>
      <w:proofErr w:type="gramEnd"/>
    </w:p>
    <w:p w:rsidR="00113096" w:rsidRPr="00CD58DD" w:rsidRDefault="00113096" w:rsidP="00CD58DD">
      <w:pPr>
        <w:rPr>
          <w:rFonts w:asciiTheme="minorHAnsi" w:hAnsiTheme="minorHAnsi"/>
          <w:sz w:val="22"/>
          <w:szCs w:val="22"/>
        </w:rPr>
      </w:pPr>
    </w:p>
    <w:p w:rsidR="00113096" w:rsidRPr="00CD58DD" w:rsidRDefault="00113096" w:rsidP="00CD58DD">
      <w:pPr>
        <w:pStyle w:val="Odstavec"/>
        <w:numPr>
          <w:ilvl w:val="0"/>
          <w:numId w:val="0"/>
        </w:numPr>
        <w:spacing w:before="0"/>
        <w:rPr>
          <w:rFonts w:asciiTheme="minorHAnsi" w:hAnsiTheme="minorHAnsi"/>
          <w:sz w:val="22"/>
        </w:rPr>
      </w:pPr>
    </w:p>
    <w:p w:rsidR="009A13C6" w:rsidRPr="00CD58DD" w:rsidRDefault="009A13C6" w:rsidP="00CD58DD">
      <w:pPr>
        <w:tabs>
          <w:tab w:val="center" w:pos="4500"/>
        </w:tabs>
        <w:jc w:val="center"/>
        <w:rPr>
          <w:rFonts w:asciiTheme="minorHAnsi" w:hAnsiTheme="minorHAnsi" w:cstheme="minorHAnsi"/>
          <w:b/>
          <w:sz w:val="22"/>
          <w:szCs w:val="22"/>
        </w:rPr>
      </w:pPr>
    </w:p>
    <w:p w:rsidR="00B7537F" w:rsidRPr="00CD58DD" w:rsidRDefault="00B7537F" w:rsidP="00CD58DD">
      <w:pPr>
        <w:rPr>
          <w:rFonts w:asciiTheme="minorHAnsi" w:hAnsiTheme="minorHAnsi"/>
          <w:sz w:val="22"/>
          <w:szCs w:val="22"/>
        </w:rPr>
      </w:pPr>
    </w:p>
    <w:sectPr w:rsidR="00B7537F" w:rsidRPr="00CD58DD"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A0" w:rsidRDefault="00A868A0" w:rsidP="007207AA">
      <w:r>
        <w:separator/>
      </w:r>
    </w:p>
  </w:endnote>
  <w:endnote w:type="continuationSeparator" w:id="0">
    <w:p w:rsidR="00A868A0" w:rsidRDefault="00A868A0"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A0" w:rsidRDefault="00A868A0" w:rsidP="007207AA">
      <w:r>
        <w:separator/>
      </w:r>
    </w:p>
  </w:footnote>
  <w:footnote w:type="continuationSeparator" w:id="0">
    <w:p w:rsidR="00A868A0" w:rsidRDefault="00A868A0"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A0" w:rsidRDefault="00A868A0">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BQE5G7tgkKkRCibGxwRW8wUGAjQrewROE9NqPVkm+M0ZTmNHSfyW52oNOFpCrIl9XzEDV4oY2nN5M0xvABiYw==" w:salt="f5Ziw/5+lkdZJ4qzcmATb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07AA"/>
    <w:rsid w:val="00023F57"/>
    <w:rsid w:val="00027950"/>
    <w:rsid w:val="000636D9"/>
    <w:rsid w:val="000D0E56"/>
    <w:rsid w:val="000D3244"/>
    <w:rsid w:val="000D6145"/>
    <w:rsid w:val="000D7C19"/>
    <w:rsid w:val="00106A4C"/>
    <w:rsid w:val="001119BD"/>
    <w:rsid w:val="00113096"/>
    <w:rsid w:val="00153229"/>
    <w:rsid w:val="001644B1"/>
    <w:rsid w:val="00172F71"/>
    <w:rsid w:val="0017629F"/>
    <w:rsid w:val="001D0848"/>
    <w:rsid w:val="001E2A50"/>
    <w:rsid w:val="002105AB"/>
    <w:rsid w:val="00246633"/>
    <w:rsid w:val="002617BD"/>
    <w:rsid w:val="00264A19"/>
    <w:rsid w:val="002925A6"/>
    <w:rsid w:val="0029528E"/>
    <w:rsid w:val="002E4F94"/>
    <w:rsid w:val="00314AAF"/>
    <w:rsid w:val="00317C54"/>
    <w:rsid w:val="00331CA8"/>
    <w:rsid w:val="003521F5"/>
    <w:rsid w:val="003D0D6A"/>
    <w:rsid w:val="003E36D3"/>
    <w:rsid w:val="003E78C2"/>
    <w:rsid w:val="00415A03"/>
    <w:rsid w:val="00415E26"/>
    <w:rsid w:val="00484B90"/>
    <w:rsid w:val="004B47CD"/>
    <w:rsid w:val="004E3089"/>
    <w:rsid w:val="00506AE0"/>
    <w:rsid w:val="00524002"/>
    <w:rsid w:val="005466C6"/>
    <w:rsid w:val="00550A94"/>
    <w:rsid w:val="005D11FB"/>
    <w:rsid w:val="005E74F7"/>
    <w:rsid w:val="005F7E0A"/>
    <w:rsid w:val="006631FD"/>
    <w:rsid w:val="006F7B09"/>
    <w:rsid w:val="00702823"/>
    <w:rsid w:val="00716719"/>
    <w:rsid w:val="007207AA"/>
    <w:rsid w:val="00732D6B"/>
    <w:rsid w:val="00733A30"/>
    <w:rsid w:val="007A412E"/>
    <w:rsid w:val="007C38AB"/>
    <w:rsid w:val="00814F30"/>
    <w:rsid w:val="00825922"/>
    <w:rsid w:val="00854E5A"/>
    <w:rsid w:val="00862EF6"/>
    <w:rsid w:val="008830FA"/>
    <w:rsid w:val="00894B52"/>
    <w:rsid w:val="008E5A6F"/>
    <w:rsid w:val="00916F47"/>
    <w:rsid w:val="00922185"/>
    <w:rsid w:val="00931962"/>
    <w:rsid w:val="009372D2"/>
    <w:rsid w:val="009A13C6"/>
    <w:rsid w:val="009C1DFC"/>
    <w:rsid w:val="009F257E"/>
    <w:rsid w:val="00A066AC"/>
    <w:rsid w:val="00A34B05"/>
    <w:rsid w:val="00A5473C"/>
    <w:rsid w:val="00A57D24"/>
    <w:rsid w:val="00A63877"/>
    <w:rsid w:val="00A72CC3"/>
    <w:rsid w:val="00A868A0"/>
    <w:rsid w:val="00A93FDD"/>
    <w:rsid w:val="00AB35D5"/>
    <w:rsid w:val="00AB4E8C"/>
    <w:rsid w:val="00AF72DE"/>
    <w:rsid w:val="00B33940"/>
    <w:rsid w:val="00B34DA4"/>
    <w:rsid w:val="00B54B41"/>
    <w:rsid w:val="00B7537F"/>
    <w:rsid w:val="00BD0BF4"/>
    <w:rsid w:val="00BD7B80"/>
    <w:rsid w:val="00BE304E"/>
    <w:rsid w:val="00BF37F0"/>
    <w:rsid w:val="00BF71A3"/>
    <w:rsid w:val="00C015F9"/>
    <w:rsid w:val="00C1131B"/>
    <w:rsid w:val="00C32D2B"/>
    <w:rsid w:val="00C408BB"/>
    <w:rsid w:val="00C50B8E"/>
    <w:rsid w:val="00CD58DD"/>
    <w:rsid w:val="00D04E4E"/>
    <w:rsid w:val="00D860EC"/>
    <w:rsid w:val="00DB7046"/>
    <w:rsid w:val="00DC1A56"/>
    <w:rsid w:val="00DD0725"/>
    <w:rsid w:val="00DD27A9"/>
    <w:rsid w:val="00DE1E35"/>
    <w:rsid w:val="00DF4155"/>
    <w:rsid w:val="00E0632C"/>
    <w:rsid w:val="00E111AE"/>
    <w:rsid w:val="00E243A0"/>
    <w:rsid w:val="00E24444"/>
    <w:rsid w:val="00E40487"/>
    <w:rsid w:val="00E57ED7"/>
    <w:rsid w:val="00EA6A88"/>
    <w:rsid w:val="00ED2351"/>
    <w:rsid w:val="00F07841"/>
    <w:rsid w:val="00F24CE9"/>
    <w:rsid w:val="00F276E9"/>
    <w:rsid w:val="00F34346"/>
    <w:rsid w:val="00F91FFF"/>
    <w:rsid w:val="00F92DAD"/>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76BA4-79B6-41D9-BF63-2182AB5C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BA506A"/>
    <w:rsid w:val="003D317D"/>
    <w:rsid w:val="00412106"/>
    <w:rsid w:val="004F631F"/>
    <w:rsid w:val="00547B4B"/>
    <w:rsid w:val="00664D85"/>
    <w:rsid w:val="0067191B"/>
    <w:rsid w:val="009D1923"/>
    <w:rsid w:val="00AD2604"/>
    <w:rsid w:val="00AD6145"/>
    <w:rsid w:val="00B14211"/>
    <w:rsid w:val="00B222B9"/>
    <w:rsid w:val="00BA506A"/>
    <w:rsid w:val="00BC44B6"/>
    <w:rsid w:val="00C23643"/>
    <w:rsid w:val="00D16A57"/>
    <w:rsid w:val="00FE200B"/>
    <w:rsid w:val="00FF5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19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5C3F-490D-4E2C-9E24-94301693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1942</Words>
  <Characters>11463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cp:lastPrinted>2020-03-04T09:32:00Z</cp:lastPrinted>
  <dcterms:created xsi:type="dcterms:W3CDTF">2021-01-25T08:08:00Z</dcterms:created>
  <dcterms:modified xsi:type="dcterms:W3CDTF">2021-03-22T12:34:00Z</dcterms:modified>
</cp:coreProperties>
</file>