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CD58DD">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highlight w:val="lightGray"/>
        </w:rPr>
        <w:id w:val="-1618981446"/>
        <w:placeholder>
          <w:docPart w:val="DefaultPlaceholder_1081868574"/>
        </w:placeholder>
      </w:sdtPr>
      <w:sdtEndPr>
        <w:rPr>
          <w:highlight w:val="none"/>
        </w:rPr>
      </w:sdtEndPr>
      <w:sdtContent>
        <w:bookmarkStart w:id="0" w:name="_GoBack" w:displacedByCustomXml="prev"/>
        <w:p w:rsidR="007207AA" w:rsidRPr="00C43416" w:rsidRDefault="007207AA" w:rsidP="00CD58DD">
          <w:pPr>
            <w:rPr>
              <w:rFonts w:ascii="Calibri" w:hAnsi="Calibri"/>
              <w:b/>
              <w:sz w:val="22"/>
              <w:szCs w:val="22"/>
            </w:rPr>
          </w:pPr>
          <w:r w:rsidRPr="00C43416">
            <w:rPr>
              <w:rFonts w:ascii="Calibri" w:hAnsi="Calibri"/>
              <w:b/>
              <w:sz w:val="22"/>
              <w:szCs w:val="22"/>
            </w:rPr>
            <w:t>……………………………………………</w:t>
          </w:r>
          <w:proofErr w:type="gramStart"/>
          <w:r w:rsidRPr="00C43416">
            <w:rPr>
              <w:rFonts w:ascii="Calibri" w:hAnsi="Calibri"/>
              <w:b/>
              <w:sz w:val="22"/>
              <w:szCs w:val="22"/>
            </w:rPr>
            <w:t>…..</w:t>
          </w:r>
          <w:proofErr w:type="gramEnd"/>
        </w:p>
        <w:bookmarkEnd w:id="0" w:displacedByCustomXml="next"/>
      </w:sdtContent>
    </w:sdt>
    <w:p w:rsidR="007207AA" w:rsidRPr="00C43416" w:rsidRDefault="007207AA" w:rsidP="00CD58DD">
      <w:pPr>
        <w:rPr>
          <w:rFonts w:ascii="Calibri" w:hAnsi="Calibri"/>
          <w:sz w:val="22"/>
          <w:szCs w:val="22"/>
        </w:rPr>
      </w:pPr>
      <w:r w:rsidRPr="00C43416">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C43416">
            <w:rPr>
              <w:rFonts w:ascii="Calibri" w:hAnsi="Calibri"/>
              <w:sz w:val="22"/>
              <w:szCs w:val="22"/>
            </w:rPr>
            <w:t>………………………………….</w:t>
          </w:r>
        </w:sdtContent>
      </w:sdt>
    </w:p>
    <w:p w:rsidR="007207AA" w:rsidRPr="00C43416" w:rsidRDefault="007207AA" w:rsidP="00CD58DD">
      <w:pPr>
        <w:rPr>
          <w:rFonts w:ascii="Calibri" w:hAnsi="Calibri"/>
          <w:sz w:val="22"/>
          <w:szCs w:val="22"/>
        </w:rPr>
      </w:pPr>
      <w:proofErr w:type="gramStart"/>
      <w:r w:rsidRPr="00C43416">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C43416">
            <w:rPr>
              <w:rFonts w:ascii="Calibri" w:hAnsi="Calibri"/>
              <w:sz w:val="22"/>
              <w:szCs w:val="22"/>
            </w:rPr>
            <w:t>..…</w:t>
          </w:r>
          <w:proofErr w:type="gramEnd"/>
          <w:r w:rsidRPr="00C43416">
            <w:rPr>
              <w:rFonts w:ascii="Calibri" w:hAnsi="Calibri"/>
              <w:sz w:val="22"/>
              <w:szCs w:val="22"/>
            </w:rPr>
            <w:t>………………………………………..</w:t>
          </w:r>
        </w:sdtContent>
      </w:sdt>
    </w:p>
    <w:p w:rsidR="007207AA" w:rsidRPr="00C43416" w:rsidRDefault="007207AA" w:rsidP="00CD58DD">
      <w:pPr>
        <w:rPr>
          <w:rFonts w:ascii="Calibri" w:hAnsi="Calibri"/>
          <w:sz w:val="22"/>
          <w:szCs w:val="22"/>
        </w:rPr>
      </w:pPr>
      <w:r w:rsidRPr="00C43416">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C43416">
            <w:rPr>
              <w:rFonts w:ascii="Calibri" w:hAnsi="Calibri"/>
              <w:sz w:val="22"/>
              <w:szCs w:val="22"/>
            </w:rPr>
            <w:t>………………………………………</w:t>
          </w:r>
          <w:proofErr w:type="gramStart"/>
          <w:r w:rsidRPr="00C43416">
            <w:rPr>
              <w:rFonts w:ascii="Calibri" w:hAnsi="Calibri"/>
              <w:sz w:val="22"/>
              <w:szCs w:val="22"/>
            </w:rPr>
            <w:t>…..</w:t>
          </w:r>
        </w:sdtContent>
      </w:sdt>
      <w:proofErr w:type="gramEnd"/>
    </w:p>
    <w:p w:rsidR="007207AA" w:rsidRPr="00C43416" w:rsidRDefault="007207AA" w:rsidP="00CD58DD">
      <w:pPr>
        <w:rPr>
          <w:rFonts w:ascii="Calibri" w:hAnsi="Calibri"/>
          <w:sz w:val="22"/>
          <w:szCs w:val="22"/>
        </w:rPr>
      </w:pPr>
      <w:r w:rsidRPr="00C43416">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C43416">
            <w:rPr>
              <w:rFonts w:ascii="Calibri" w:hAnsi="Calibri"/>
              <w:sz w:val="22"/>
              <w:szCs w:val="22"/>
            </w:rPr>
            <w:t>……………………………….</w:t>
          </w:r>
        </w:sdtContent>
      </w:sdt>
    </w:p>
    <w:p w:rsidR="007207AA" w:rsidRPr="00C43416" w:rsidRDefault="007207AA" w:rsidP="00CD58DD">
      <w:pPr>
        <w:rPr>
          <w:rFonts w:ascii="Calibri" w:hAnsi="Calibri"/>
          <w:sz w:val="22"/>
          <w:szCs w:val="22"/>
        </w:rPr>
      </w:pPr>
      <w:r w:rsidRPr="00C43416">
        <w:rPr>
          <w:rFonts w:ascii="Calibri" w:hAnsi="Calibri"/>
          <w:sz w:val="22"/>
          <w:szCs w:val="22"/>
        </w:rPr>
        <w:t>zapsaná v Obchodním rejstříku vedeném</w:t>
      </w:r>
      <w:sdt>
        <w:sdtPr>
          <w:rPr>
            <w:rFonts w:ascii="Calibri" w:hAnsi="Calibri"/>
            <w:sz w:val="22"/>
            <w:szCs w:val="22"/>
          </w:rPr>
          <w:id w:val="-263467299"/>
          <w:placeholder>
            <w:docPart w:val="DefaultPlaceholder_1081868574"/>
          </w:placeholder>
        </w:sdtPr>
        <w:sdtEndPr/>
        <w:sdtContent>
          <w:r w:rsidRPr="00C43416">
            <w:rPr>
              <w:rFonts w:ascii="Calibri" w:hAnsi="Calibri"/>
              <w:sz w:val="22"/>
              <w:szCs w:val="22"/>
            </w:rPr>
            <w:t>…………</w:t>
          </w:r>
          <w:proofErr w:type="gramStart"/>
          <w:r w:rsidRPr="00C43416">
            <w:rPr>
              <w:rFonts w:ascii="Calibri" w:hAnsi="Calibri"/>
              <w:sz w:val="22"/>
              <w:szCs w:val="22"/>
            </w:rPr>
            <w:t>….</w:t>
          </w:r>
        </w:sdtContent>
      </w:sdt>
      <w:r w:rsidRPr="00C43416">
        <w:rPr>
          <w:rFonts w:ascii="Calibri" w:hAnsi="Calibri"/>
          <w:sz w:val="22"/>
          <w:szCs w:val="22"/>
        </w:rPr>
        <w:t>soudem</w:t>
      </w:r>
      <w:proofErr w:type="gramEnd"/>
      <w:r w:rsidRPr="00C43416">
        <w:rPr>
          <w:rFonts w:ascii="Calibri" w:hAnsi="Calibri"/>
          <w:sz w:val="22"/>
          <w:szCs w:val="22"/>
        </w:rPr>
        <w:t xml:space="preserve"> v </w:t>
      </w:r>
      <w:sdt>
        <w:sdtPr>
          <w:rPr>
            <w:rFonts w:ascii="Calibri" w:hAnsi="Calibri"/>
            <w:sz w:val="22"/>
            <w:szCs w:val="22"/>
          </w:rPr>
          <w:id w:val="1476252037"/>
          <w:placeholder>
            <w:docPart w:val="DefaultPlaceholder_1081868574"/>
          </w:placeholder>
        </w:sdtPr>
        <w:sdtEndPr/>
        <w:sdtContent>
          <w:r w:rsidRPr="00C43416">
            <w:rPr>
              <w:rFonts w:ascii="Calibri" w:hAnsi="Calibri"/>
              <w:sz w:val="22"/>
              <w:szCs w:val="22"/>
            </w:rPr>
            <w:t>…………………</w:t>
          </w:r>
        </w:sdtContent>
      </w:sdt>
      <w:r w:rsidRPr="00C43416">
        <w:rPr>
          <w:rFonts w:ascii="Calibri" w:hAnsi="Calibri"/>
          <w:sz w:val="22"/>
          <w:szCs w:val="22"/>
        </w:rPr>
        <w:t>, oddíl</w:t>
      </w:r>
      <w:sdt>
        <w:sdtPr>
          <w:rPr>
            <w:rFonts w:ascii="Calibri" w:hAnsi="Calibri"/>
            <w:sz w:val="22"/>
            <w:szCs w:val="22"/>
          </w:rPr>
          <w:id w:val="899562981"/>
          <w:placeholder>
            <w:docPart w:val="DefaultPlaceholder_1081868574"/>
          </w:placeholder>
        </w:sdtPr>
        <w:sdtEndPr/>
        <w:sdtContent>
          <w:r w:rsidRPr="00C43416">
            <w:rPr>
              <w:rFonts w:ascii="Calibri" w:hAnsi="Calibri"/>
              <w:sz w:val="22"/>
              <w:szCs w:val="22"/>
            </w:rPr>
            <w:t>…..</w:t>
          </w:r>
        </w:sdtContent>
      </w:sdt>
      <w:r w:rsidRPr="00C43416">
        <w:rPr>
          <w:rFonts w:ascii="Calibri" w:hAnsi="Calibri"/>
          <w:sz w:val="22"/>
          <w:szCs w:val="22"/>
        </w:rPr>
        <w:t>, vložka</w:t>
      </w:r>
      <w:sdt>
        <w:sdtPr>
          <w:rPr>
            <w:rFonts w:ascii="Calibri" w:hAnsi="Calibri"/>
            <w:sz w:val="22"/>
            <w:szCs w:val="22"/>
          </w:rPr>
          <w:id w:val="-832371304"/>
          <w:placeholder>
            <w:docPart w:val="DefaultPlaceholder_1081868574"/>
          </w:placeholder>
        </w:sdtPr>
        <w:sdtEndPr/>
        <w:sdtContent>
          <w:r w:rsidRPr="00C43416">
            <w:rPr>
              <w:rFonts w:ascii="Calibri" w:hAnsi="Calibri"/>
              <w:sz w:val="22"/>
              <w:szCs w:val="22"/>
            </w:rPr>
            <w:t>…..</w:t>
          </w:r>
        </w:sdtContent>
      </w:sdt>
    </w:p>
    <w:p w:rsidR="007207AA" w:rsidRPr="008E67CF" w:rsidRDefault="007207AA" w:rsidP="00CD58DD">
      <w:pPr>
        <w:rPr>
          <w:rFonts w:ascii="Calibri" w:hAnsi="Calibri"/>
          <w:sz w:val="22"/>
          <w:szCs w:val="22"/>
        </w:rPr>
      </w:pPr>
      <w:r w:rsidRPr="00C43416">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C43416">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Pr="00CD58DD" w:rsidRDefault="007207AA" w:rsidP="00C43416">
      <w:pPr>
        <w:jc w:val="both"/>
        <w:rPr>
          <w:rFonts w:asciiTheme="minorHAnsi" w:hAnsiTheme="minorHAnsi"/>
          <w:sz w:val="22"/>
        </w:rPr>
      </w:pPr>
      <w:r w:rsidRPr="00CD58DD">
        <w:rPr>
          <w:rFonts w:asciiTheme="minorHAnsi" w:hAnsiTheme="minorHAnsi"/>
          <w:sz w:val="22"/>
          <w:szCs w:val="22"/>
        </w:rPr>
        <w:t>1.</w:t>
      </w:r>
      <w:r w:rsidRPr="00CD58DD">
        <w:rPr>
          <w:rFonts w:asciiTheme="minorHAnsi" w:hAnsiTheme="minorHAnsi"/>
          <w:sz w:val="22"/>
          <w:szCs w:val="22"/>
        </w:rPr>
        <w:tab/>
      </w:r>
      <w:r w:rsidRPr="00CD58DD">
        <w:rPr>
          <w:rFonts w:asciiTheme="minorHAnsi" w:hAnsiTheme="minorHAnsi"/>
          <w:sz w:val="22"/>
        </w:rPr>
        <w:t xml:space="preserve">Zúčastněné smluvní </w:t>
      </w:r>
      <w:r w:rsidRPr="00CD58DD">
        <w:rPr>
          <w:rFonts w:asciiTheme="minorHAnsi" w:hAnsiTheme="minorHAnsi" w:cs="Arial"/>
          <w:sz w:val="22"/>
        </w:rPr>
        <w:t>strany</w:t>
      </w:r>
      <w:r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2E4F94" w:rsidRPr="00CD58DD">
        <w:rPr>
          <w:rFonts w:asciiTheme="minorHAnsi" w:hAnsiTheme="minorHAnsi"/>
          <w:sz w:val="22"/>
        </w:rPr>
        <w:t xml:space="preserve">Tato smlouva je uzavírána na základě výsledků </w:t>
      </w:r>
      <w:r w:rsidR="001119BD" w:rsidRPr="00CD58DD">
        <w:rPr>
          <w:rFonts w:asciiTheme="minorHAnsi" w:hAnsiTheme="minorHAnsi"/>
          <w:sz w:val="22"/>
        </w:rPr>
        <w:t>veřejné zakázky malého rozsahu</w:t>
      </w:r>
      <w:r w:rsidR="005D11FB" w:rsidRPr="00CD58DD">
        <w:rPr>
          <w:rFonts w:asciiTheme="minorHAnsi" w:hAnsiTheme="minorHAnsi"/>
          <w:sz w:val="22"/>
        </w:rPr>
        <w:t xml:space="preserve"> zahájené kupujícím jako veřejným zadavatelem s názvem </w:t>
      </w:r>
      <w:r w:rsidR="002E4F94" w:rsidRPr="00CD58DD">
        <w:rPr>
          <w:rFonts w:asciiTheme="minorHAnsi" w:hAnsiTheme="minorHAnsi"/>
          <w:b/>
          <w:sz w:val="22"/>
        </w:rPr>
        <w:t>„</w:t>
      </w:r>
      <w:r w:rsidR="004E3731" w:rsidRPr="004E3731">
        <w:rPr>
          <w:rFonts w:asciiTheme="minorHAnsi" w:hAnsiTheme="minorHAnsi"/>
          <w:b/>
          <w:sz w:val="22"/>
        </w:rPr>
        <w:t>Kancelářský papír</w:t>
      </w:r>
      <w:r w:rsidR="007A0B0A">
        <w:rPr>
          <w:rFonts w:asciiTheme="minorHAnsi" w:hAnsiTheme="minorHAnsi"/>
          <w:b/>
          <w:sz w:val="22"/>
        </w:rPr>
        <w:t xml:space="preserve"> 2021</w:t>
      </w:r>
      <w:r w:rsidR="004A2D3E">
        <w:rPr>
          <w:rFonts w:asciiTheme="minorHAnsi" w:hAnsiTheme="minorHAnsi"/>
          <w:b/>
          <w:sz w:val="22"/>
        </w:rPr>
        <w:t xml:space="preserve"> I</w:t>
      </w:r>
      <w:r w:rsidR="00361DAE">
        <w:rPr>
          <w:rFonts w:asciiTheme="minorHAnsi" w:hAnsiTheme="minorHAnsi"/>
          <w:b/>
          <w:sz w:val="22"/>
        </w:rPr>
        <w:t>I</w:t>
      </w:r>
      <w:r w:rsidR="004A2D3E">
        <w:rPr>
          <w:rFonts w:asciiTheme="minorHAnsi" w:hAnsiTheme="minorHAnsi"/>
          <w:b/>
          <w:sz w:val="22"/>
        </w:rPr>
        <w:t>I</w:t>
      </w:r>
      <w:r w:rsidR="004E3731">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w:t>
      </w:r>
      <w:r w:rsidR="00817624">
        <w:rPr>
          <w:rFonts w:asciiTheme="minorHAnsi" w:hAnsiTheme="minorHAnsi"/>
          <w:b/>
          <w:sz w:val="22"/>
        </w:rPr>
        <w:t xml:space="preserve">              </w:t>
      </w:r>
      <w:proofErr w:type="spellStart"/>
      <w:r w:rsidR="00855256">
        <w:rPr>
          <w:rFonts w:asciiTheme="minorHAnsi" w:hAnsiTheme="minorHAnsi"/>
          <w:b/>
          <w:sz w:val="22"/>
        </w:rPr>
        <w:t>VZ</w:t>
      </w:r>
      <w:proofErr w:type="spellEnd"/>
      <w:r w:rsidR="00855256">
        <w:rPr>
          <w:rFonts w:asciiTheme="minorHAnsi" w:hAnsiTheme="minorHAnsi"/>
          <w:b/>
          <w:sz w:val="22"/>
        </w:rPr>
        <w:t>-202</w:t>
      </w:r>
      <w:r w:rsidR="007A0B0A">
        <w:rPr>
          <w:rFonts w:asciiTheme="minorHAnsi" w:hAnsiTheme="minorHAnsi"/>
          <w:b/>
          <w:sz w:val="22"/>
        </w:rPr>
        <w:t>1</w:t>
      </w:r>
      <w:r w:rsidR="00C43416">
        <w:rPr>
          <w:rFonts w:asciiTheme="minorHAnsi" w:hAnsiTheme="minorHAnsi"/>
          <w:b/>
          <w:sz w:val="22"/>
        </w:rPr>
        <w:t>-00</w:t>
      </w:r>
      <w:r w:rsidR="00855256">
        <w:rPr>
          <w:rFonts w:asciiTheme="minorHAnsi" w:hAnsiTheme="minorHAnsi"/>
          <w:b/>
          <w:sz w:val="22"/>
        </w:rPr>
        <w:t>0</w:t>
      </w:r>
      <w:r w:rsidR="00361DAE">
        <w:rPr>
          <w:rFonts w:asciiTheme="minorHAnsi" w:hAnsiTheme="minorHAnsi"/>
          <w:b/>
          <w:sz w:val="22"/>
        </w:rPr>
        <w:t>768</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p>
    <w:p w:rsidR="007207AA" w:rsidRPr="00CD58DD" w:rsidRDefault="007207AA" w:rsidP="00CD58DD">
      <w:pPr>
        <w:pStyle w:val="Odstavec"/>
        <w:numPr>
          <w:ilvl w:val="0"/>
          <w:numId w:val="0"/>
        </w:numPr>
        <w:spacing w:before="0"/>
        <w:jc w:val="center"/>
        <w:rPr>
          <w:rFonts w:asciiTheme="minorHAnsi" w:hAnsiTheme="minorHAnsi"/>
          <w:b/>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w:t>
      </w:r>
      <w:r w:rsidR="004E3731">
        <w:rPr>
          <w:rFonts w:asciiTheme="minorHAnsi" w:hAnsiTheme="minorHAnsi"/>
          <w:sz w:val="22"/>
        </w:rPr>
        <w:t xml:space="preserve"> prodávajícího průběžně dodávat</w:t>
      </w:r>
      <w:r w:rsidRPr="00CD58DD">
        <w:rPr>
          <w:rFonts w:asciiTheme="minorHAnsi" w:hAnsiTheme="minorHAnsi"/>
          <w:sz w:val="22"/>
        </w:rPr>
        <w:t xml:space="preserve"> na základě dílčích písemných objednávek </w:t>
      </w:r>
      <w:r w:rsidR="004E3731">
        <w:rPr>
          <w:rFonts w:asciiTheme="minorHAnsi" w:hAnsiTheme="minorHAnsi"/>
          <w:b/>
          <w:sz w:val="22"/>
        </w:rPr>
        <w:t>k</w:t>
      </w:r>
      <w:r w:rsidR="004E3731" w:rsidRPr="004E3731">
        <w:rPr>
          <w:rFonts w:asciiTheme="minorHAnsi" w:hAnsiTheme="minorHAnsi"/>
          <w:b/>
          <w:sz w:val="22"/>
        </w:rPr>
        <w:t>ancelářsk</w:t>
      </w:r>
      <w:r w:rsidR="004E3731">
        <w:rPr>
          <w:rFonts w:asciiTheme="minorHAnsi" w:hAnsiTheme="minorHAnsi"/>
          <w:b/>
          <w:sz w:val="22"/>
        </w:rPr>
        <w:t>ý</w:t>
      </w:r>
      <w:r w:rsidR="004E3731" w:rsidRPr="004E3731">
        <w:rPr>
          <w:rFonts w:asciiTheme="minorHAnsi" w:hAnsiTheme="minorHAnsi"/>
          <w:b/>
          <w:sz w:val="22"/>
        </w:rPr>
        <w:t xml:space="preserve"> papír</w:t>
      </w:r>
      <w:r w:rsidR="004E3731">
        <w:rPr>
          <w:rFonts w:asciiTheme="minorHAnsi" w:hAnsiTheme="minorHAnsi"/>
          <w:sz w:val="22"/>
        </w:rPr>
        <w:t>, který</w:t>
      </w:r>
      <w:r w:rsidRPr="00CD58DD">
        <w:rPr>
          <w:rFonts w:asciiTheme="minorHAnsi" w:hAnsiTheme="minorHAnsi"/>
          <w:sz w:val="22"/>
        </w:rPr>
        <w:t xml:space="preserve"> j</w:t>
      </w:r>
      <w:r w:rsidR="004E3731">
        <w:rPr>
          <w:rFonts w:asciiTheme="minorHAnsi" w:hAnsiTheme="minorHAnsi"/>
          <w:sz w:val="22"/>
        </w:rPr>
        <w:t xml:space="preserve">e </w:t>
      </w:r>
      <w:r w:rsidRPr="00CD58DD">
        <w:rPr>
          <w:rFonts w:asciiTheme="minorHAnsi" w:hAnsiTheme="minorHAnsi"/>
          <w:sz w:val="22"/>
        </w:rPr>
        <w:t>uveden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4E3731">
        <w:rPr>
          <w:rFonts w:asciiTheme="minorHAnsi" w:hAnsiTheme="minorHAnsi"/>
          <w:sz w:val="22"/>
        </w:rPr>
        <w:t xml:space="preserve"> na kupujícího vlastnické právo</w:t>
      </w:r>
      <w:r w:rsidR="008830FA" w:rsidRPr="00CD58DD">
        <w:rPr>
          <w:rFonts w:asciiTheme="minorHAnsi" w:hAnsiTheme="minorHAnsi"/>
          <w:sz w:val="22"/>
        </w:rPr>
        <w:t xml:space="preserve">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862EF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133844" w:rsidRPr="007127B1" w:rsidRDefault="00133844" w:rsidP="00CD58DD">
      <w:pPr>
        <w:pStyle w:val="Style9"/>
        <w:widowControl/>
        <w:rPr>
          <w:rStyle w:val="FontStyle16"/>
          <w:rFonts w:asciiTheme="minorHAnsi" w:hAnsiTheme="minorHAnsi" w:cs="Calibri"/>
          <w:i/>
        </w:rPr>
      </w:pPr>
      <w:r>
        <w:rPr>
          <w:rStyle w:val="FontStyle16"/>
          <w:rFonts w:asciiTheme="minorHAnsi" w:hAnsiTheme="minorHAnsi" w:cs="Calibri"/>
        </w:rPr>
        <w:t xml:space="preserve">5. </w:t>
      </w:r>
      <w:r w:rsidRPr="007127B1">
        <w:rPr>
          <w:rStyle w:val="FontStyle16"/>
          <w:rFonts w:asciiTheme="minorHAnsi" w:hAnsiTheme="minorHAnsi" w:cs="Calibri"/>
          <w:i/>
        </w:rPr>
        <w:t>Dojde-li během platnosti smlouvy ke změně dodávaného kancelářského papíru, je prodávající povinen kupujícího o tomto informovat; nahradit dodávaný kancelářský papír ve stejné nebo vyšší kvalit</w:t>
      </w:r>
      <w:r w:rsidR="007127B1" w:rsidRPr="007127B1">
        <w:rPr>
          <w:rStyle w:val="FontStyle16"/>
          <w:rFonts w:asciiTheme="minorHAnsi" w:hAnsiTheme="minorHAnsi" w:cs="Calibri"/>
          <w:i/>
        </w:rPr>
        <w:t xml:space="preserve">ě </w:t>
      </w:r>
      <w:r w:rsidRPr="007127B1">
        <w:rPr>
          <w:rStyle w:val="FontStyle16"/>
          <w:rFonts w:asciiTheme="minorHAnsi" w:hAnsiTheme="minorHAnsi" w:cs="Calibri"/>
          <w:i/>
        </w:rPr>
        <w:t>je prodávající oprávněn pouze po předchozím písemném souhlasu kupujícího. Souhlas kupujícího se změnou dodávaného kancelářského papíru může být udělen nejdříve po předložení technického listu.</w:t>
      </w:r>
    </w:p>
    <w:p w:rsidR="00397CE3" w:rsidRPr="00397CE3" w:rsidRDefault="00133844" w:rsidP="00397CE3">
      <w:pPr>
        <w:pStyle w:val="Style9"/>
        <w:rPr>
          <w:rStyle w:val="FontStyle16"/>
          <w:rFonts w:asciiTheme="minorHAnsi" w:hAnsiTheme="minorHAnsi" w:cs="Calibri"/>
        </w:rPr>
      </w:pPr>
      <w:r>
        <w:rPr>
          <w:rStyle w:val="FontStyle16"/>
          <w:rFonts w:asciiTheme="minorHAnsi" w:hAnsiTheme="minorHAnsi" w:cs="Calibri"/>
        </w:rPr>
        <w:t xml:space="preserve">6. </w:t>
      </w:r>
      <w:r w:rsidR="00397CE3" w:rsidRPr="00397CE3">
        <w:rPr>
          <w:rStyle w:val="FontStyle16"/>
          <w:rFonts w:asciiTheme="minorHAnsi" w:hAnsiTheme="minorHAnsi" w:cs="Calibri"/>
        </w:rPr>
        <w:t xml:space="preserve">Součástí předmětu plnění je dále: </w:t>
      </w:r>
    </w:p>
    <w:p w:rsidR="00397CE3" w:rsidRDefault="00397CE3" w:rsidP="00397CE3">
      <w:pPr>
        <w:pStyle w:val="Style9"/>
        <w:widowControl/>
        <w:rPr>
          <w:rStyle w:val="FontStyle16"/>
          <w:rFonts w:asciiTheme="minorHAnsi" w:hAnsiTheme="minorHAnsi" w:cs="Calibri"/>
          <w:color w:val="FF0000"/>
          <w:sz w:val="16"/>
          <w:szCs w:val="16"/>
        </w:rPr>
      </w:pPr>
      <w:r w:rsidRPr="00397CE3">
        <w:rPr>
          <w:rStyle w:val="FontStyle16"/>
          <w:rFonts w:asciiTheme="minorHAnsi" w:hAnsiTheme="minorHAnsi" w:cs="Calibri"/>
        </w:rPr>
        <w:t xml:space="preserve">Prodávající se zavazuje a garantuje, že v rámci dílčích dodávek dle této smlouvy poskytne kupujícímu náhradní plnění ve smyslu §81 pdst.2 písm. b) zákona č.435/2004 Sb., a to v objemu </w:t>
      </w:r>
      <w:sdt>
        <w:sdtPr>
          <w:rPr>
            <w:rStyle w:val="FontStyle16"/>
            <w:rFonts w:asciiTheme="minorHAnsi" w:hAnsiTheme="minorHAnsi" w:cs="Calibri"/>
            <w:highlight w:val="lightGray"/>
          </w:rPr>
          <w:id w:val="1990899862"/>
          <w:placeholder>
            <w:docPart w:val="DefaultPlaceholder_1081868574"/>
          </w:placeholder>
          <w:text/>
        </w:sdtPr>
        <w:sdtEndPr>
          <w:rPr>
            <w:rStyle w:val="FontStyle16"/>
          </w:rPr>
        </w:sdtEndPr>
        <w:sdtContent>
          <w:r w:rsidRPr="00397CE3">
            <w:rPr>
              <w:rStyle w:val="FontStyle16"/>
              <w:rFonts w:asciiTheme="minorHAnsi" w:hAnsiTheme="minorHAnsi" w:cs="Calibri"/>
              <w:highlight w:val="lightGray"/>
            </w:rPr>
            <w:t>……………………</w:t>
          </w:r>
        </w:sdtContent>
      </w:sdt>
      <w:r>
        <w:rPr>
          <w:rStyle w:val="FontStyle16"/>
          <w:rFonts w:asciiTheme="minorHAnsi" w:hAnsiTheme="minorHAnsi" w:cs="Calibri"/>
        </w:rPr>
        <w:t xml:space="preserve"> </w:t>
      </w:r>
      <w:r w:rsidRPr="00397CE3">
        <w:rPr>
          <w:rStyle w:val="FontStyle16"/>
          <w:rFonts w:asciiTheme="minorHAnsi" w:hAnsiTheme="minorHAnsi" w:cs="Calibri"/>
        </w:rPr>
        <w:t xml:space="preserve">Kč bez DPH, a v tomto rozsahu rezervuje kupujícímu dodávky představující náhradní plnění v rámci limitu stanoveného §81 odst. 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 </w:t>
      </w:r>
      <w:r w:rsidRPr="00397CE3">
        <w:rPr>
          <w:rStyle w:val="FontStyle16"/>
          <w:rFonts w:asciiTheme="minorHAnsi" w:hAnsiTheme="minorHAnsi" w:cs="Calibri"/>
          <w:color w:val="FF0000"/>
          <w:sz w:val="16"/>
          <w:szCs w:val="16"/>
        </w:rPr>
        <w:t>(pokud uchazeč náhradní plnění neposkytuje, bude tento článek ze smlouvy vypuštěn)</w:t>
      </w:r>
    </w:p>
    <w:p w:rsidR="00397CE3" w:rsidRPr="00397CE3" w:rsidRDefault="00397CE3" w:rsidP="00397CE3">
      <w:pPr>
        <w:pStyle w:val="Style9"/>
        <w:widowControl/>
        <w:rPr>
          <w:rStyle w:val="FontStyle16"/>
          <w:rFonts w:asciiTheme="minorHAnsi" w:hAnsiTheme="minorHAnsi" w:cs="Calibri"/>
          <w:color w:val="FF0000"/>
          <w:sz w:val="16"/>
          <w:szCs w:val="16"/>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t>1.</w:t>
      </w:r>
      <w:r w:rsidRPr="00CD58DD">
        <w:rPr>
          <w:rFonts w:asciiTheme="minorHAnsi" w:hAnsiTheme="minorHAnsi"/>
          <w:sz w:val="22"/>
        </w:rPr>
        <w:tab/>
        <w:t xml:space="preserve">Prodávající je povinen jednotlivé dílčí dodávky realizovat do </w:t>
      </w:r>
      <w:sdt>
        <w:sdtPr>
          <w:rPr>
            <w:rFonts w:asciiTheme="minorHAnsi" w:hAnsiTheme="minorHAnsi"/>
            <w:sz w:val="22"/>
            <w:highlight w:val="lightGray"/>
          </w:rPr>
          <w:id w:val="1755625998"/>
          <w:placeholder>
            <w:docPart w:val="DefaultPlaceholder_1081868574"/>
          </w:placeholder>
          <w:text/>
        </w:sdtPr>
        <w:sdtEndPr/>
        <w:sdtContent>
          <w:r w:rsidR="008830FA" w:rsidRPr="00C43416">
            <w:rPr>
              <w:rFonts w:asciiTheme="minorHAnsi" w:hAnsiTheme="minorHAnsi"/>
              <w:sz w:val="22"/>
              <w:highlight w:val="lightGray"/>
            </w:rPr>
            <w:t>….</w:t>
          </w:r>
        </w:sdtContent>
      </w:sdt>
      <w:r w:rsidR="005D11FB" w:rsidRPr="00CD58DD">
        <w:rPr>
          <w:rFonts w:asciiTheme="minorHAnsi" w:hAnsiTheme="minorHAnsi"/>
          <w:sz w:val="22"/>
        </w:rPr>
        <w:t xml:space="preserve"> </w:t>
      </w:r>
      <w:r w:rsidR="00862EF6" w:rsidRPr="00CD58DD">
        <w:rPr>
          <w:rFonts w:asciiTheme="minorHAnsi" w:hAnsiTheme="minorHAnsi"/>
          <w:sz w:val="22"/>
        </w:rPr>
        <w:t>dnů</w:t>
      </w:r>
      <w:r w:rsidRPr="00CD58DD">
        <w:rPr>
          <w:rFonts w:asciiTheme="minorHAnsi" w:hAnsiTheme="minorHAnsi" w:cs="TimesNewRoman"/>
          <w:sz w:val="22"/>
        </w:rPr>
        <w:t xml:space="preserve"> 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s doložením dodacího listu</w:t>
      </w:r>
      <w:r w:rsidRPr="00CD58DD">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b/>
          <w:sz w:val="22"/>
        </w:rPr>
        <w:tab/>
      </w:r>
      <w:r w:rsidRPr="00CD58DD">
        <w:rPr>
          <w:rFonts w:asciiTheme="minorHAnsi" w:hAnsiTheme="minorHAnsi"/>
          <w:sz w:val="22"/>
        </w:rPr>
        <w:t>Prodávající je povinen</w:t>
      </w:r>
      <w:r w:rsidRPr="00CD58DD">
        <w:rPr>
          <w:rFonts w:asciiTheme="minorHAnsi" w:hAnsiTheme="minorHAnsi" w:cs="TimesNewRoman"/>
          <w:sz w:val="22"/>
        </w:rPr>
        <w:t xml:space="preserve"> předat veškeré doklady k předmětu plnění vč.  doložení dodacího </w:t>
      </w:r>
      <w:r w:rsidR="00F276E9" w:rsidRPr="00CD58DD">
        <w:rPr>
          <w:rFonts w:asciiTheme="minorHAnsi" w:hAnsiTheme="minorHAnsi" w:cs="TimesNewRoman"/>
          <w:sz w:val="22"/>
        </w:rPr>
        <w:t>listu, na</w:t>
      </w:r>
      <w:r w:rsidRPr="00CD58DD">
        <w:rPr>
          <w:rFonts w:asciiTheme="minorHAnsi" w:hAnsiTheme="minorHAnsi" w:cs="TimesNewRoman"/>
          <w:sz w:val="22"/>
        </w:rPr>
        <w:t xml:space="preserve"> kterém musí být uvedeno </w:t>
      </w:r>
      <w:r w:rsidR="002E4F94" w:rsidRPr="00CD58DD">
        <w:rPr>
          <w:rFonts w:asciiTheme="minorHAnsi" w:hAnsiTheme="minorHAnsi"/>
          <w:sz w:val="22"/>
        </w:rPr>
        <w:t xml:space="preserve">interní evidenční číslo </w:t>
      </w:r>
      <w:proofErr w:type="spellStart"/>
      <w:r w:rsidR="007A0B0A">
        <w:rPr>
          <w:rFonts w:asciiTheme="minorHAnsi" w:hAnsiTheme="minorHAnsi"/>
          <w:b/>
          <w:sz w:val="22"/>
        </w:rPr>
        <w:t>VZ</w:t>
      </w:r>
      <w:proofErr w:type="spellEnd"/>
      <w:r w:rsidR="007A0B0A">
        <w:rPr>
          <w:rFonts w:asciiTheme="minorHAnsi" w:hAnsiTheme="minorHAnsi"/>
          <w:b/>
          <w:sz w:val="22"/>
        </w:rPr>
        <w:t>-2021-000</w:t>
      </w:r>
      <w:r w:rsidR="004A2D3E">
        <w:rPr>
          <w:rFonts w:asciiTheme="minorHAnsi" w:hAnsiTheme="minorHAnsi"/>
          <w:b/>
          <w:sz w:val="22"/>
        </w:rPr>
        <w:t>7</w:t>
      </w:r>
      <w:r w:rsidR="00361DAE">
        <w:rPr>
          <w:rFonts w:asciiTheme="minorHAnsi" w:hAnsiTheme="minorHAnsi"/>
          <w:b/>
          <w:sz w:val="22"/>
        </w:rPr>
        <w:t>68</w:t>
      </w:r>
      <w:r w:rsidR="00A57D24" w:rsidRPr="00CD58DD">
        <w:rPr>
          <w:rFonts w:asciiTheme="minorHAnsi" w:hAnsiTheme="minorHAnsi"/>
          <w:b/>
          <w:sz w:val="22"/>
        </w:rPr>
        <w:t>.</w:t>
      </w:r>
    </w:p>
    <w:p w:rsidR="007207AA" w:rsidRPr="00CD58DD" w:rsidRDefault="007207AA" w:rsidP="00CD58DD">
      <w:pPr>
        <w:pStyle w:val="Odstavec"/>
        <w:numPr>
          <w:ilvl w:val="0"/>
          <w:numId w:val="0"/>
        </w:numPr>
        <w:spacing w:before="0"/>
        <w:rPr>
          <w:rFonts w:asciiTheme="minorHAnsi" w:hAnsiTheme="minorHAnsi"/>
          <w:b/>
          <w:sz w:val="22"/>
        </w:rPr>
      </w:pPr>
      <w:r w:rsidRPr="00CD58DD">
        <w:rPr>
          <w:rFonts w:asciiTheme="minorHAnsi" w:hAnsiTheme="minorHAnsi"/>
          <w:sz w:val="22"/>
        </w:rPr>
        <w:lastRenderedPageBreak/>
        <w:t>3.</w:t>
      </w:r>
      <w:r w:rsidRPr="00CD58DD">
        <w:rPr>
          <w:rFonts w:asciiTheme="minorHAnsi" w:hAnsiTheme="minorHAnsi"/>
          <w:sz w:val="22"/>
        </w:rPr>
        <w:tab/>
        <w:t>Místem dodání předmětu plnění je:</w:t>
      </w:r>
    </w:p>
    <w:p w:rsidR="007207AA" w:rsidRPr="00CD58DD" w:rsidRDefault="007207AA" w:rsidP="00CD58DD">
      <w:pPr>
        <w:pStyle w:val="Odstavec"/>
        <w:numPr>
          <w:ilvl w:val="0"/>
          <w:numId w:val="0"/>
        </w:numPr>
        <w:spacing w:before="0"/>
        <w:ind w:left="720"/>
        <w:rPr>
          <w:rFonts w:asciiTheme="minorHAnsi" w:hAnsiTheme="minorHAnsi"/>
          <w:sz w:val="22"/>
        </w:rPr>
      </w:pPr>
      <w:r w:rsidRPr="00CD58DD">
        <w:rPr>
          <w:rFonts w:asciiTheme="minorHAnsi" w:hAnsiTheme="minorHAnsi"/>
          <w:sz w:val="22"/>
        </w:rPr>
        <w:t xml:space="preserve">Fakultní nemocnice Olomouc, </w:t>
      </w:r>
      <w:r w:rsidR="00C43416" w:rsidRPr="00C43416">
        <w:rPr>
          <w:rFonts w:asciiTheme="minorHAnsi" w:hAnsiTheme="minorHAnsi"/>
          <w:sz w:val="22"/>
        </w:rPr>
        <w:t>Sklad všeobecného materiálu a textilu</w:t>
      </w:r>
      <w:r w:rsidR="001E2A50" w:rsidRPr="00CD58DD">
        <w:rPr>
          <w:rFonts w:asciiTheme="minorHAnsi" w:hAnsiTheme="minorHAnsi"/>
          <w:sz w:val="22"/>
        </w:rPr>
        <w:t>.</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 xml:space="preserve">Náklady na dodání předmětu plnění do místa plnění jsou zahrnuty ve sjednané kupní ceně. </w:t>
      </w:r>
      <w:r w:rsidR="00DD27A9" w:rsidRPr="00CD58DD">
        <w:rPr>
          <w:rFonts w:asciiTheme="minorHAnsi" w:hAnsiTheme="minorHAnsi"/>
          <w:sz w:val="22"/>
        </w:rPr>
        <w:t xml:space="preserve">Prodávající bere na vědomí, </w:t>
      </w:r>
      <w:r w:rsidR="00DD27A9" w:rsidRPr="00CD58DD">
        <w:rPr>
          <w:rFonts w:asciiTheme="minorHAnsi" w:hAnsiTheme="minorHAnsi"/>
          <w:color w:val="000000"/>
          <w:sz w:val="22"/>
        </w:rPr>
        <w:t>že v souladu s interními předpisy objednatele nese náklady související s vjezdem motorových vozidel do místa plnění.</w:t>
      </w:r>
      <w:r w:rsidRPr="00CD58DD">
        <w:rPr>
          <w:rFonts w:asciiTheme="minorHAnsi" w:hAnsiTheme="minorHAnsi"/>
          <w:sz w:val="22"/>
        </w:rPr>
        <w:t xml:space="preserve"> </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CD58DD">
        <w:rPr>
          <w:rFonts w:asciiTheme="minorHAnsi" w:hAnsiTheme="minorHAnsi"/>
          <w:sz w:val="22"/>
        </w:rPr>
        <w:t xml:space="preserve">interní evidenční číslo </w:t>
      </w:r>
      <w:proofErr w:type="spellStart"/>
      <w:r w:rsidR="007A0B0A">
        <w:rPr>
          <w:rFonts w:asciiTheme="minorHAnsi" w:hAnsiTheme="minorHAnsi"/>
          <w:b/>
          <w:sz w:val="22"/>
        </w:rPr>
        <w:t>VZ</w:t>
      </w:r>
      <w:proofErr w:type="spellEnd"/>
      <w:r w:rsidR="007A0B0A">
        <w:rPr>
          <w:rFonts w:asciiTheme="minorHAnsi" w:hAnsiTheme="minorHAnsi"/>
          <w:b/>
          <w:sz w:val="22"/>
        </w:rPr>
        <w:t>-2021-00</w:t>
      </w:r>
      <w:r w:rsidR="00361DAE">
        <w:rPr>
          <w:rFonts w:asciiTheme="minorHAnsi" w:hAnsiTheme="minorHAnsi"/>
          <w:b/>
          <w:sz w:val="22"/>
        </w:rPr>
        <w:t>0768</w:t>
      </w:r>
      <w:r w:rsidR="00A57D24" w:rsidRPr="00CD58DD">
        <w:rPr>
          <w:rFonts w:asciiTheme="minorHAnsi" w:hAnsiTheme="minorHAnsi"/>
          <w:b/>
          <w:sz w:val="22"/>
        </w:rPr>
        <w:t xml:space="preserve">. </w:t>
      </w:r>
      <w:r w:rsidRPr="00CD58DD">
        <w:rPr>
          <w:rFonts w:asciiTheme="minorHAnsi" w:hAnsiTheme="minorHAnsi"/>
          <w:sz w:val="22"/>
        </w:rPr>
        <w:t xml:space="preserve">Neučiní-li tak, nebude takový dodací list ze strany kupujícího akceptován a nebude tudíž způsobilým podkladem pro fakturaci dle článku </w:t>
      </w:r>
      <w:r w:rsidR="00113096" w:rsidRPr="00CD58DD">
        <w:rPr>
          <w:rFonts w:asciiTheme="minorHAnsi" w:hAnsiTheme="minorHAnsi"/>
          <w:sz w:val="22"/>
        </w:rPr>
        <w:t>V.</w:t>
      </w:r>
      <w:r w:rsidRPr="00CD58DD">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výši  0,5%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Pr="00CD58DD"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v příloze č. </w:t>
      </w:r>
      <w:r w:rsidR="00106A4C" w:rsidRPr="00CD58DD">
        <w:rPr>
          <w:rFonts w:asciiTheme="minorHAnsi" w:hAnsiTheme="minorHAnsi"/>
          <w:sz w:val="22"/>
          <w:szCs w:val="22"/>
        </w:rPr>
        <w:t>2</w:t>
      </w:r>
      <w:r w:rsidR="002E4F94" w:rsidRPr="00CD58DD">
        <w:rPr>
          <w:rFonts w:asciiTheme="minorHAnsi" w:hAnsiTheme="minorHAnsi"/>
          <w:sz w:val="22"/>
          <w:szCs w:val="22"/>
        </w:rPr>
        <w:t xml:space="preserve"> této kupní smlouvy.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w:t>
      </w:r>
      <w:r w:rsidR="00AB35D5" w:rsidRPr="00CD58DD">
        <w:rPr>
          <w:rFonts w:asciiTheme="minorHAnsi" w:hAnsiTheme="minorHAnsi"/>
          <w:sz w:val="22"/>
        </w:rPr>
        <w:t>, poštovné, balné,</w:t>
      </w:r>
      <w:r w:rsidRPr="00CD58DD">
        <w:rPr>
          <w:rFonts w:asciiTheme="minorHAnsi" w:hAnsiTheme="minorHAnsi"/>
          <w:sz w:val="22"/>
        </w:rPr>
        <w:t xml:space="preserve">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Kupní cena je maximální a nemůže být navýšena ani v případě zvýšení sazby DPH.</w:t>
      </w:r>
    </w:p>
    <w:p w:rsidR="007207AA" w:rsidRPr="00CD58DD"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w:t>
      </w:r>
      <w:proofErr w:type="gramStart"/>
      <w:r w:rsidRPr="00CD58DD">
        <w:rPr>
          <w:rFonts w:asciiTheme="minorHAnsi" w:hAnsiTheme="minorHAnsi"/>
          <w:sz w:val="22"/>
        </w:rPr>
        <w:t xml:space="preserve">zákona </w:t>
      </w:r>
      <w:r w:rsidR="008830FA" w:rsidRPr="00CD58DD">
        <w:rPr>
          <w:rFonts w:asciiTheme="minorHAnsi" w:hAnsiTheme="minorHAnsi"/>
          <w:sz w:val="22"/>
        </w:rPr>
        <w:t xml:space="preserve">                      </w:t>
      </w:r>
      <w:r w:rsidRPr="00CD58DD">
        <w:rPr>
          <w:rFonts w:asciiTheme="minorHAnsi" w:hAnsiTheme="minorHAnsi"/>
          <w:sz w:val="22"/>
        </w:rPr>
        <w:t>č.</w:t>
      </w:r>
      <w:proofErr w:type="gramEnd"/>
      <w:r w:rsidRPr="00CD58DD">
        <w:rPr>
          <w:rFonts w:asciiTheme="minorHAnsi" w:hAnsiTheme="minorHAnsi"/>
          <w:sz w:val="22"/>
        </w:rPr>
        <w:t xml:space="preserve">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CD58DD" w:rsidRPr="00CD58DD">
        <w:rPr>
          <w:rFonts w:asciiTheme="minorHAnsi" w:hAnsiTheme="minorHAnsi"/>
          <w:sz w:val="22"/>
        </w:rPr>
        <w:t xml:space="preserve"> kupujícímu</w:t>
      </w:r>
      <w:r w:rsidRPr="00CD58DD">
        <w:rPr>
          <w:rFonts w:asciiTheme="minorHAnsi" w:hAnsiTheme="minorHAnsi"/>
          <w:sz w:val="22"/>
        </w:rPr>
        <w:t xml:space="preserve"> a nezbytnou přílohu faktury bude kopie dodacího listu potvrzeného kupujícím v souladu s příslušným ustanovením této smlouvy.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proofErr w:type="spellStart"/>
      <w:r w:rsidR="00285352">
        <w:rPr>
          <w:rFonts w:asciiTheme="minorHAnsi" w:hAnsiTheme="minorHAnsi"/>
          <w:b/>
          <w:sz w:val="22"/>
        </w:rPr>
        <w:t>VZ</w:t>
      </w:r>
      <w:proofErr w:type="spellEnd"/>
      <w:r w:rsidR="00285352">
        <w:rPr>
          <w:rFonts w:asciiTheme="minorHAnsi" w:hAnsiTheme="minorHAnsi"/>
          <w:b/>
          <w:sz w:val="22"/>
        </w:rPr>
        <w:t>-202</w:t>
      </w:r>
      <w:r w:rsidR="007A0B0A">
        <w:rPr>
          <w:rFonts w:asciiTheme="minorHAnsi" w:hAnsiTheme="minorHAnsi"/>
          <w:b/>
          <w:sz w:val="22"/>
        </w:rPr>
        <w:t>1-000</w:t>
      </w:r>
      <w:r w:rsidR="00361DAE">
        <w:rPr>
          <w:rFonts w:asciiTheme="minorHAnsi" w:hAnsiTheme="minorHAnsi"/>
          <w:b/>
          <w:sz w:val="22"/>
        </w:rPr>
        <w:t>768</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13096" w:rsidRPr="00CD58DD" w:rsidRDefault="00113096"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lastRenderedPageBreak/>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24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113096" w:rsidRPr="00CD58DD" w:rsidRDefault="00CD58DD" w:rsidP="00CD58DD">
      <w:pPr>
        <w:pStyle w:val="Odstavec"/>
        <w:numPr>
          <w:ilvl w:val="0"/>
          <w:numId w:val="0"/>
        </w:numPr>
        <w:spacing w:before="0"/>
        <w:rPr>
          <w:rFonts w:asciiTheme="minorHAnsi" w:hAnsiTheme="minorHAnsi" w:cs="Arial"/>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proofErr w:type="gramStar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faxem</w:t>
      </w:r>
      <w:proofErr w:type="gramEnd"/>
      <w:r w:rsidR="00113096" w:rsidRPr="00CD58DD">
        <w:rPr>
          <w:rFonts w:asciiTheme="minorHAnsi" w:hAnsiTheme="minorHAnsi"/>
          <w:snapToGrid w:val="0"/>
          <w:sz w:val="22"/>
        </w:rPr>
        <w:t xml:space="preserve">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Platnost smlouvy</w:t>
      </w:r>
    </w:p>
    <w:p w:rsidR="00916F47"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Smlouva se uzavírá na dobu </w:t>
      </w:r>
      <w:r w:rsidR="00862EF6" w:rsidRPr="00CD58DD">
        <w:rPr>
          <w:rFonts w:asciiTheme="minorHAnsi" w:hAnsiTheme="minorHAnsi"/>
          <w:sz w:val="22"/>
        </w:rPr>
        <w:t xml:space="preserve">určitou – na </w:t>
      </w:r>
      <w:r w:rsidR="005919C6">
        <w:rPr>
          <w:rFonts w:asciiTheme="minorHAnsi" w:hAnsiTheme="minorHAnsi"/>
          <w:sz w:val="22"/>
        </w:rPr>
        <w:t>1</w:t>
      </w:r>
      <w:r w:rsidR="00862EF6" w:rsidRPr="00CD58DD">
        <w:rPr>
          <w:rFonts w:asciiTheme="minorHAnsi" w:hAnsiTheme="minorHAnsi"/>
          <w:sz w:val="22"/>
        </w:rPr>
        <w:t xml:space="preserve"> rok od </w:t>
      </w:r>
      <w:r w:rsidR="001119BD" w:rsidRPr="00CD58DD">
        <w:rPr>
          <w:rFonts w:asciiTheme="minorHAnsi" w:hAnsiTheme="minorHAnsi"/>
          <w:sz w:val="22"/>
        </w:rPr>
        <w:t xml:space="preserve">dne </w:t>
      </w:r>
      <w:r w:rsidR="00862EF6" w:rsidRPr="00CD58DD">
        <w:rPr>
          <w:rFonts w:asciiTheme="minorHAnsi" w:hAnsiTheme="minorHAnsi"/>
          <w:sz w:val="22"/>
        </w:rPr>
        <w:t>podpisu smlouvy oběma smluvními stranami</w:t>
      </w:r>
      <w:r w:rsidR="00F24CE9" w:rsidRPr="00CD58DD">
        <w:rPr>
          <w:rFonts w:asciiTheme="minorHAnsi" w:hAnsiTheme="minorHAnsi"/>
          <w:sz w:val="22"/>
        </w:rPr>
        <w:t>.</w:t>
      </w:r>
    </w:p>
    <w:p w:rsidR="00916F47" w:rsidRPr="00CD58DD" w:rsidRDefault="00916F47"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Smlouva nabývá platnosti dnem jejího p</w:t>
      </w:r>
      <w:r w:rsidR="00B34DA4" w:rsidRPr="00CD58DD">
        <w:rPr>
          <w:rFonts w:asciiTheme="minorHAnsi" w:hAnsiTheme="minorHAnsi"/>
          <w:sz w:val="22"/>
        </w:rPr>
        <w:t>odpisu oběma smluvními stranami.</w:t>
      </w:r>
    </w:p>
    <w:p w:rsidR="00916F47" w:rsidRPr="00CD58DD" w:rsidRDefault="00916F47" w:rsidP="00CD58DD">
      <w:pPr>
        <w:pStyle w:val="Nadpisodstavce"/>
        <w:spacing w:line="240" w:lineRule="auto"/>
        <w:jc w:val="center"/>
        <w:rPr>
          <w:rFonts w:asciiTheme="minorHAnsi" w:hAnsiTheme="minorHAnsi"/>
          <w:b/>
          <w:sz w:val="22"/>
          <w:szCs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vadného/nedodaného plnění bude odpovídat alespoň 5%</w:t>
      </w:r>
      <w:r w:rsidR="00916F47" w:rsidRPr="00CD58DD">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CD58DD"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Pr="00CD58DD"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CD58DD"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EA6A88" w:rsidRPr="00CD58DD" w:rsidRDefault="00EA6A88" w:rsidP="00CD58DD">
      <w:pPr>
        <w:pStyle w:val="Textkomente"/>
        <w:jc w:val="both"/>
        <w:rPr>
          <w:rFonts w:asciiTheme="minorHAnsi" w:hAnsiTheme="minorHAnsi"/>
          <w:sz w:val="22"/>
          <w:szCs w:val="22"/>
        </w:rPr>
      </w:pPr>
    </w:p>
    <w:p w:rsidR="00113096" w:rsidRPr="00591598" w:rsidRDefault="00113096" w:rsidP="00591598">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r w:rsidR="007A0B0A">
        <w:rPr>
          <w:rFonts w:asciiTheme="minorHAnsi" w:hAnsiTheme="minorHAnsi"/>
          <w:b/>
          <w:sz w:val="22"/>
          <w:szCs w:val="22"/>
        </w:rPr>
        <w:t xml:space="preserve"> </w:t>
      </w: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w:t>
      </w:r>
      <w:r w:rsidRPr="00CD58DD">
        <w:rPr>
          <w:rFonts w:asciiTheme="minorHAnsi" w:hAnsiTheme="minorHAnsi"/>
          <w:sz w:val="22"/>
        </w:rPr>
        <w:lastRenderedPageBreak/>
        <w:t>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Tato smlouva byla sepsána ve dvou  vyhotoveních s platností originálu, z nichž každá ze smluvních stran obdrží po jednom.</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415E26"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415E26"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r>
      <w:r w:rsidR="00113096" w:rsidRPr="00CD58DD">
        <w:rPr>
          <w:rFonts w:asciiTheme="minorHAnsi" w:hAnsiTheme="minorHAnsi" w:cs="Arial"/>
          <w:sz w:val="22"/>
        </w:rPr>
        <w:t xml:space="preserve">Prodávající souhlasí se zveřejněním všech náležitostí smluvního vztahu </w:t>
      </w:r>
      <w:r w:rsidR="00113096" w:rsidRPr="00CD58DD">
        <w:rPr>
          <w:rFonts w:asciiTheme="minorHAnsi" w:hAnsiTheme="minorHAnsi" w:cs="Arial"/>
          <w:bCs/>
          <w:sz w:val="22"/>
        </w:rPr>
        <w:t>(např. podmínky smlouvy).</w:t>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33844"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285352">
        <w:rPr>
          <w:rFonts w:asciiTheme="minorHAnsi" w:hAnsiTheme="minorHAnsi" w:cs="Arial"/>
          <w:sz w:val="22"/>
        </w:rPr>
        <w:t xml:space="preserve"> </w:t>
      </w:r>
      <w:r w:rsidR="007A0B0A">
        <w:rPr>
          <w:rFonts w:asciiTheme="minorHAnsi" w:hAnsiTheme="minorHAnsi" w:cs="Arial"/>
          <w:sz w:val="22"/>
        </w:rPr>
        <w:t>Specifikace předmětu plnění</w:t>
      </w:r>
    </w:p>
    <w:p w:rsidR="00285352"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2 –</w:t>
      </w:r>
      <w:r w:rsidR="007A0B0A" w:rsidRPr="007A0B0A">
        <w:rPr>
          <w:rFonts w:asciiTheme="minorHAnsi" w:hAnsiTheme="minorHAnsi" w:cs="Arial"/>
          <w:sz w:val="22"/>
        </w:rPr>
        <w:t xml:space="preserve"> </w:t>
      </w:r>
      <w:r w:rsidR="007A0B0A">
        <w:rPr>
          <w:rFonts w:asciiTheme="minorHAnsi" w:hAnsiTheme="minorHAnsi" w:cs="Arial"/>
          <w:sz w:val="22"/>
        </w:rPr>
        <w:t>Cenové ujednání</w:t>
      </w:r>
    </w:p>
    <w:p w:rsidR="00113096" w:rsidRPr="00CD58DD" w:rsidRDefault="00285352" w:rsidP="002853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Příloha č. 3 – </w:t>
      </w:r>
      <w:sdt>
        <w:sdtPr>
          <w:rPr>
            <w:rFonts w:asciiTheme="minorHAnsi" w:hAnsiTheme="minorHAnsi" w:cs="Arial"/>
            <w:sz w:val="22"/>
          </w:rPr>
          <w:id w:val="-1219366215"/>
          <w:placeholder>
            <w:docPart w:val="A783A2F26CBA47A0B4F479CC2C8808A3"/>
          </w:placeholder>
          <w:text/>
        </w:sdtPr>
        <w:sdtEndPr/>
        <w:sdtContent>
          <w:r w:rsidR="007A0B0A">
            <w:rPr>
              <w:rFonts w:asciiTheme="minorHAnsi" w:hAnsiTheme="minorHAnsi" w:cs="Arial"/>
              <w:sz w:val="22"/>
            </w:rPr>
            <w:t>Technické/produktové listy</w:t>
          </w:r>
        </w:sdtContent>
      </w:sdt>
      <w:r w:rsidR="007A0B0A">
        <w:rPr>
          <w:rFonts w:asciiTheme="minorHAnsi" w:hAnsiTheme="minorHAnsi" w:cs="Arial"/>
          <w:sz w:val="22"/>
        </w:rPr>
        <w:t xml:space="preserve"> </w:t>
      </w:r>
    </w:p>
    <w:p w:rsidR="00CD58DD" w:rsidRDefault="00CD58DD" w:rsidP="00CD58DD">
      <w:pPr>
        <w:pStyle w:val="Odstavec"/>
        <w:numPr>
          <w:ilvl w:val="0"/>
          <w:numId w:val="0"/>
        </w:numPr>
        <w:spacing w:before="0"/>
        <w:ind w:left="720" w:hanging="720"/>
        <w:rPr>
          <w:rFonts w:asciiTheme="minorHAnsi" w:hAnsiTheme="minorHAnsi" w:cs="Arial"/>
          <w:sz w:val="22"/>
        </w:rPr>
      </w:pP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7905A6" w:rsidRDefault="00011965" w:rsidP="00CD58DD">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V Olomouci dne………………</w:t>
      </w:r>
      <w:proofErr w:type="gramStart"/>
      <w:r>
        <w:rPr>
          <w:rFonts w:asciiTheme="minorHAnsi" w:hAnsiTheme="minorHAnsi" w:cs="Arial"/>
          <w:sz w:val="22"/>
        </w:rPr>
        <w:t>…..</w:t>
      </w:r>
      <w:r w:rsidR="00113096" w:rsidRPr="00CD58DD">
        <w:rPr>
          <w:rFonts w:asciiTheme="minorHAnsi" w:hAnsiTheme="minorHAnsi" w:cs="Arial"/>
          <w:sz w:val="22"/>
        </w:rPr>
        <w:tab/>
      </w:r>
      <w:r w:rsidR="00113096" w:rsidRPr="00CD58DD">
        <w:rPr>
          <w:rFonts w:asciiTheme="minorHAnsi" w:hAnsiTheme="minorHAnsi" w:cs="Arial"/>
          <w:sz w:val="22"/>
        </w:rPr>
        <w:tab/>
      </w:r>
      <w:r w:rsidR="00113096" w:rsidRPr="00CD58DD">
        <w:rPr>
          <w:rFonts w:asciiTheme="minorHAnsi" w:hAnsiTheme="minorHAnsi" w:cs="Arial"/>
          <w:sz w:val="22"/>
        </w:rPr>
        <w:tab/>
      </w:r>
      <w:r w:rsidR="00113096" w:rsidRPr="00CD58DD">
        <w:rPr>
          <w:rFonts w:asciiTheme="minorHAnsi" w:hAnsiTheme="minorHAnsi" w:cs="Arial"/>
          <w:sz w:val="22"/>
        </w:rPr>
        <w:tab/>
      </w:r>
      <w:r w:rsidR="007905A6">
        <w:rPr>
          <w:rFonts w:asciiTheme="minorHAnsi" w:hAnsiTheme="minorHAnsi" w:cs="Arial"/>
          <w:sz w:val="22"/>
        </w:rPr>
        <w:tab/>
      </w:r>
      <w:r w:rsidR="00113096" w:rsidRPr="007905A6">
        <w:rPr>
          <w:rFonts w:asciiTheme="minorHAnsi" w:hAnsiTheme="minorHAnsi" w:cs="Arial"/>
          <w:sz w:val="22"/>
        </w:rPr>
        <w:t>V </w:t>
      </w:r>
      <w:sdt>
        <w:sdtPr>
          <w:rPr>
            <w:rFonts w:asciiTheme="minorHAnsi" w:hAnsiTheme="minorHAnsi" w:cs="Arial"/>
            <w:sz w:val="22"/>
          </w:rPr>
          <w:id w:val="-852025381"/>
          <w:placeholder>
            <w:docPart w:val="DefaultPlaceholder_1081868574"/>
          </w:placeholder>
        </w:sdtPr>
        <w:sdtEndPr/>
        <w:sdtContent>
          <w:r w:rsidR="00113096" w:rsidRPr="007905A6">
            <w:rPr>
              <w:rFonts w:asciiTheme="minorHAnsi" w:hAnsiTheme="minorHAnsi" w:cs="Arial"/>
              <w:sz w:val="22"/>
            </w:rPr>
            <w:t>…</w:t>
          </w:r>
          <w:proofErr w:type="gramEnd"/>
          <w:r w:rsidR="00113096" w:rsidRPr="007905A6">
            <w:rPr>
              <w:rFonts w:asciiTheme="minorHAnsi" w:hAnsiTheme="minorHAnsi" w:cs="Arial"/>
              <w:sz w:val="22"/>
            </w:rPr>
            <w:t>………………</w:t>
          </w:r>
        </w:sdtContent>
      </w:sdt>
      <w:r w:rsidR="00113096" w:rsidRPr="007905A6">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7905A6">
            <w:rPr>
              <w:rFonts w:asciiTheme="minorHAnsi" w:hAnsiTheme="minorHAnsi" w:cs="Arial"/>
              <w:sz w:val="22"/>
            </w:rPr>
            <w:t>…………………..</w:t>
          </w:r>
        </w:sdtContent>
      </w:sdt>
    </w:p>
    <w:p w:rsidR="00CD58DD" w:rsidRPr="007905A6" w:rsidRDefault="00CD58DD" w:rsidP="00CD58DD">
      <w:pPr>
        <w:rPr>
          <w:rFonts w:asciiTheme="minorHAnsi" w:hAnsiTheme="minorHAnsi"/>
          <w:sz w:val="22"/>
          <w:szCs w:val="22"/>
        </w:rPr>
      </w:pPr>
    </w:p>
    <w:p w:rsidR="00CD58DD" w:rsidRPr="007905A6" w:rsidRDefault="00CD58DD" w:rsidP="00CD58DD">
      <w:pPr>
        <w:rPr>
          <w:rFonts w:asciiTheme="minorHAnsi" w:hAnsiTheme="minorHAnsi"/>
          <w:sz w:val="22"/>
          <w:szCs w:val="22"/>
        </w:rPr>
      </w:pPr>
    </w:p>
    <w:p w:rsidR="00CD58DD" w:rsidRPr="007905A6" w:rsidRDefault="00CD58DD" w:rsidP="00CD58DD">
      <w:pPr>
        <w:rPr>
          <w:rFonts w:asciiTheme="minorHAnsi" w:hAnsiTheme="minorHAnsi"/>
          <w:sz w:val="22"/>
          <w:szCs w:val="22"/>
        </w:rPr>
      </w:pPr>
    </w:p>
    <w:p w:rsidR="00CD58DD" w:rsidRPr="007905A6" w:rsidRDefault="00CD58DD" w:rsidP="00CD58DD">
      <w:pPr>
        <w:rPr>
          <w:rFonts w:asciiTheme="minorHAnsi" w:hAnsiTheme="minorHAnsi"/>
          <w:sz w:val="22"/>
          <w:szCs w:val="22"/>
        </w:rPr>
      </w:pPr>
    </w:p>
    <w:p w:rsidR="00CD58DD" w:rsidRPr="007905A6" w:rsidRDefault="00CD58DD" w:rsidP="00CD58DD">
      <w:pPr>
        <w:rPr>
          <w:rFonts w:asciiTheme="minorHAnsi" w:hAnsiTheme="minorHAnsi"/>
          <w:sz w:val="22"/>
          <w:szCs w:val="22"/>
        </w:rPr>
      </w:pPr>
    </w:p>
    <w:p w:rsidR="00113096" w:rsidRPr="007905A6" w:rsidRDefault="00113096" w:rsidP="00CD58DD">
      <w:pPr>
        <w:rPr>
          <w:rFonts w:asciiTheme="minorHAnsi" w:hAnsiTheme="minorHAnsi"/>
          <w:sz w:val="22"/>
          <w:szCs w:val="22"/>
        </w:rPr>
      </w:pPr>
      <w:r w:rsidRPr="007905A6">
        <w:rPr>
          <w:rFonts w:asciiTheme="minorHAnsi" w:hAnsiTheme="minorHAnsi"/>
          <w:sz w:val="22"/>
          <w:szCs w:val="22"/>
        </w:rPr>
        <w:t>………………………………………………</w:t>
      </w:r>
      <w:proofErr w:type="gramStart"/>
      <w:r w:rsidRPr="007905A6">
        <w:rPr>
          <w:rFonts w:asciiTheme="minorHAnsi" w:hAnsiTheme="minorHAnsi"/>
          <w:sz w:val="22"/>
          <w:szCs w:val="22"/>
        </w:rPr>
        <w:t>…..</w:t>
      </w:r>
      <w:r w:rsidRPr="007905A6">
        <w:rPr>
          <w:rFonts w:asciiTheme="minorHAnsi" w:hAnsiTheme="minorHAnsi"/>
          <w:sz w:val="22"/>
          <w:szCs w:val="22"/>
        </w:rPr>
        <w:tab/>
      </w:r>
      <w:r w:rsidRPr="007905A6">
        <w:rPr>
          <w:rFonts w:asciiTheme="minorHAnsi" w:hAnsiTheme="minorHAnsi"/>
          <w:sz w:val="22"/>
          <w:szCs w:val="22"/>
        </w:rPr>
        <w:tab/>
      </w:r>
      <w:r w:rsidRPr="007905A6">
        <w:rPr>
          <w:rFonts w:asciiTheme="minorHAnsi" w:hAnsiTheme="minorHAnsi"/>
          <w:sz w:val="22"/>
          <w:szCs w:val="22"/>
        </w:rPr>
        <w:tab/>
      </w:r>
      <w:r w:rsidRPr="007905A6">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7905A6">
            <w:rPr>
              <w:rFonts w:asciiTheme="minorHAnsi" w:hAnsiTheme="minorHAnsi"/>
              <w:sz w:val="22"/>
              <w:szCs w:val="22"/>
            </w:rPr>
            <w:t>…</w:t>
          </w:r>
          <w:proofErr w:type="gramEnd"/>
          <w:r w:rsidRPr="007905A6">
            <w:rPr>
              <w:rFonts w:asciiTheme="minorHAnsi" w:hAnsiTheme="minorHAnsi"/>
              <w:sz w:val="22"/>
              <w:szCs w:val="22"/>
            </w:rPr>
            <w:t>…………………………………………………..</w:t>
          </w:r>
        </w:sdtContent>
      </w:sdt>
    </w:p>
    <w:p w:rsidR="00113096" w:rsidRPr="007905A6" w:rsidRDefault="00285352" w:rsidP="00CD58DD">
      <w:pPr>
        <w:rPr>
          <w:rFonts w:asciiTheme="minorHAnsi" w:hAnsiTheme="minorHAnsi"/>
          <w:sz w:val="22"/>
          <w:szCs w:val="22"/>
        </w:rPr>
      </w:pPr>
      <w:r w:rsidRPr="007905A6">
        <w:rPr>
          <w:rFonts w:asciiTheme="minorHAnsi" w:hAnsiTheme="minorHAnsi"/>
          <w:sz w:val="22"/>
          <w:szCs w:val="22"/>
        </w:rPr>
        <w:t>Fakultní nemocnice Olomouc</w:t>
      </w:r>
      <w:r w:rsidR="00113096" w:rsidRPr="007905A6">
        <w:rPr>
          <w:rFonts w:asciiTheme="minorHAnsi" w:hAnsiTheme="minorHAnsi"/>
          <w:sz w:val="22"/>
          <w:szCs w:val="22"/>
        </w:rPr>
        <w:tab/>
      </w:r>
      <w:r>
        <w:rPr>
          <w:rFonts w:asciiTheme="minorHAnsi" w:hAnsiTheme="minorHAnsi"/>
          <w:sz w:val="22"/>
          <w:szCs w:val="22"/>
        </w:rPr>
        <w:tab/>
      </w:r>
      <w:r w:rsidR="00113096" w:rsidRPr="007905A6">
        <w:rPr>
          <w:rFonts w:asciiTheme="minorHAnsi" w:hAnsiTheme="minorHAnsi"/>
          <w:sz w:val="22"/>
          <w:szCs w:val="22"/>
        </w:rPr>
        <w:tab/>
      </w:r>
      <w:r w:rsidR="00113096" w:rsidRPr="007905A6">
        <w:rPr>
          <w:rFonts w:asciiTheme="minorHAnsi" w:hAnsiTheme="minorHAnsi"/>
          <w:sz w:val="22"/>
          <w:szCs w:val="22"/>
        </w:rPr>
        <w:tab/>
      </w:r>
      <w:r w:rsidR="00113096" w:rsidRPr="007905A6">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00113096" w:rsidRPr="007905A6">
            <w:rPr>
              <w:rFonts w:asciiTheme="minorHAnsi" w:hAnsiTheme="minorHAnsi"/>
              <w:sz w:val="22"/>
              <w:szCs w:val="22"/>
            </w:rPr>
            <w:t>…………………………………………………</w:t>
          </w:r>
          <w:proofErr w:type="gramStart"/>
          <w:r w:rsidR="00113096" w:rsidRPr="007905A6">
            <w:rPr>
              <w:rFonts w:asciiTheme="minorHAnsi" w:hAnsiTheme="minorHAnsi"/>
              <w:sz w:val="22"/>
              <w:szCs w:val="22"/>
            </w:rPr>
            <w:t>…..</w:t>
          </w:r>
        </w:sdtContent>
      </w:sdt>
      <w:proofErr w:type="gramEnd"/>
    </w:p>
    <w:p w:rsidR="00113096" w:rsidRPr="00CD58DD" w:rsidRDefault="00285352" w:rsidP="00CD58DD">
      <w:pP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13096" w:rsidRPr="007905A6">
        <w:rPr>
          <w:rFonts w:asciiTheme="minorHAnsi" w:hAnsiTheme="minorHAnsi"/>
          <w:sz w:val="22"/>
          <w:szCs w:val="22"/>
        </w:rPr>
        <w:tab/>
      </w:r>
      <w:r w:rsidR="00113096" w:rsidRPr="007905A6">
        <w:rPr>
          <w:rFonts w:asciiTheme="minorHAnsi" w:hAnsiTheme="minorHAnsi"/>
          <w:sz w:val="22"/>
          <w:szCs w:val="22"/>
        </w:rPr>
        <w:tab/>
      </w:r>
      <w:r w:rsidR="00113096" w:rsidRPr="007905A6">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00113096" w:rsidRPr="007905A6">
            <w:rPr>
              <w:rFonts w:asciiTheme="minorHAnsi" w:hAnsiTheme="minorHAnsi"/>
              <w:sz w:val="22"/>
              <w:szCs w:val="22"/>
            </w:rPr>
            <w:t>…………………………………………………</w:t>
          </w:r>
          <w:proofErr w:type="gramStart"/>
          <w:r w:rsidR="00113096" w:rsidRPr="007905A6">
            <w:rPr>
              <w:rFonts w:asciiTheme="minorHAnsi" w:hAnsiTheme="minorHAnsi"/>
              <w:sz w:val="22"/>
              <w:szCs w:val="22"/>
            </w:rPr>
            <w:t>…..</w:t>
          </w:r>
        </w:sdtContent>
      </w:sdt>
      <w:proofErr w:type="gramEnd"/>
    </w:p>
    <w:p w:rsidR="00113096" w:rsidRDefault="00113096"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r>
        <w:rPr>
          <w:rFonts w:asciiTheme="minorHAnsi" w:hAnsiTheme="minorHAnsi"/>
          <w:sz w:val="22"/>
          <w:szCs w:val="22"/>
        </w:rPr>
        <w:t>Příloha č. 1</w:t>
      </w:r>
    </w:p>
    <w:p w:rsidR="007A0B0A" w:rsidRDefault="007A0B0A" w:rsidP="00CD58DD">
      <w:pPr>
        <w:rPr>
          <w:rFonts w:asciiTheme="minorHAnsi" w:hAnsiTheme="minorHAnsi"/>
          <w:sz w:val="22"/>
          <w:szCs w:val="22"/>
        </w:rPr>
      </w:pPr>
    </w:p>
    <w:p w:rsidR="007A0B0A" w:rsidRDefault="007A0B0A" w:rsidP="00CD58DD">
      <w:pPr>
        <w:rPr>
          <w:rFonts w:asciiTheme="minorHAnsi" w:hAnsiTheme="minorHAnsi"/>
          <w:sz w:val="22"/>
          <w:szCs w:val="22"/>
        </w:rPr>
      </w:pPr>
      <w:r>
        <w:rPr>
          <w:rFonts w:asciiTheme="minorHAnsi" w:hAnsiTheme="minorHAnsi"/>
          <w:sz w:val="22"/>
          <w:szCs w:val="22"/>
        </w:rPr>
        <w:t>Specifikace předmětu plnění</w:t>
      </w:r>
    </w:p>
    <w:p w:rsidR="007A0B0A" w:rsidRDefault="007A0B0A" w:rsidP="00CD58DD">
      <w:pPr>
        <w:rPr>
          <w:rFonts w:asciiTheme="minorHAnsi" w:hAnsiTheme="minorHAnsi"/>
          <w:sz w:val="22"/>
          <w:szCs w:val="22"/>
        </w:rPr>
      </w:pPr>
    </w:p>
    <w:p w:rsidR="00D571E6" w:rsidRPr="00396408" w:rsidRDefault="00D571E6" w:rsidP="00D571E6">
      <w:pPr>
        <w:jc w:val="both"/>
        <w:rPr>
          <w:rFonts w:ascii="Calibri Light" w:hAnsi="Calibri Light"/>
          <w:sz w:val="21"/>
          <w:szCs w:val="21"/>
          <w:u w:val="single"/>
        </w:rPr>
      </w:pPr>
      <w:r w:rsidRPr="00396408">
        <w:rPr>
          <w:rFonts w:ascii="Calibri Light" w:hAnsi="Calibri Light"/>
          <w:sz w:val="21"/>
          <w:szCs w:val="21"/>
          <w:u w:val="single"/>
        </w:rPr>
        <w:t xml:space="preserve">Kancelářský papír formátu </w:t>
      </w:r>
      <w:proofErr w:type="spellStart"/>
      <w:r w:rsidRPr="00396408">
        <w:rPr>
          <w:rFonts w:ascii="Calibri Light" w:hAnsi="Calibri Light"/>
          <w:sz w:val="21"/>
          <w:szCs w:val="21"/>
          <w:u w:val="single"/>
        </w:rPr>
        <w:t>A3</w:t>
      </w:r>
      <w:proofErr w:type="spellEnd"/>
      <w:r w:rsidRPr="00396408">
        <w:rPr>
          <w:rFonts w:ascii="Calibri Light" w:hAnsi="Calibri Light"/>
          <w:sz w:val="21"/>
          <w:szCs w:val="21"/>
          <w:u w:val="single"/>
        </w:rPr>
        <w:t xml:space="preserve">, </w:t>
      </w:r>
      <w:proofErr w:type="spellStart"/>
      <w:r w:rsidRPr="00396408">
        <w:rPr>
          <w:rFonts w:ascii="Calibri Light" w:hAnsi="Calibri Light"/>
          <w:sz w:val="21"/>
          <w:szCs w:val="21"/>
          <w:u w:val="single"/>
        </w:rPr>
        <w:t>A4</w:t>
      </w:r>
      <w:proofErr w:type="spellEnd"/>
      <w:r w:rsidRPr="00396408">
        <w:rPr>
          <w:rFonts w:ascii="Calibri Light" w:hAnsi="Calibri Light"/>
          <w:sz w:val="21"/>
          <w:szCs w:val="21"/>
          <w:u w:val="single"/>
        </w:rPr>
        <w:t xml:space="preserve">, </w:t>
      </w:r>
      <w:proofErr w:type="spellStart"/>
      <w:r w:rsidRPr="00396408">
        <w:rPr>
          <w:rFonts w:ascii="Calibri Light" w:hAnsi="Calibri Light"/>
          <w:sz w:val="21"/>
          <w:szCs w:val="21"/>
          <w:u w:val="single"/>
        </w:rPr>
        <w:t>A5</w:t>
      </w:r>
      <w:proofErr w:type="spellEnd"/>
      <w:r w:rsidRPr="00396408">
        <w:rPr>
          <w:rFonts w:ascii="Calibri Light" w:hAnsi="Calibri Light"/>
          <w:sz w:val="21"/>
          <w:szCs w:val="21"/>
          <w:u w:val="single"/>
        </w:rPr>
        <w:t xml:space="preserve">, </w:t>
      </w:r>
      <w:bookmarkStart w:id="2" w:name="_Hlk73688940"/>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pro oboustranný tisk,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pro inkoustové i laserové tiskárny, </w:t>
      </w:r>
      <w:bookmarkStart w:id="3" w:name="_Hlk73689460"/>
      <w:bookmarkEnd w:id="2"/>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gramáž min. </w:t>
      </w:r>
      <w:proofErr w:type="spellStart"/>
      <w:r w:rsidRPr="00396408">
        <w:rPr>
          <w:rFonts w:ascii="Calibri Light" w:hAnsi="Calibri Light"/>
          <w:sz w:val="21"/>
          <w:szCs w:val="21"/>
        </w:rPr>
        <w:t>80g</w:t>
      </w:r>
      <w:proofErr w:type="spellEnd"/>
      <w:r w:rsidRPr="00396408">
        <w:rPr>
          <w:rFonts w:ascii="Calibri Light" w:hAnsi="Calibri Light"/>
          <w:sz w:val="21"/>
          <w:szCs w:val="21"/>
        </w:rPr>
        <w:t>/</w:t>
      </w:r>
      <w:bookmarkStart w:id="4" w:name="_Hlk76028206"/>
      <w:bookmarkEnd w:id="3"/>
      <w:r w:rsidRPr="00396408">
        <w:rPr>
          <w:rFonts w:ascii="Calibri Light" w:hAnsi="Calibri Light" w:cstheme="minorHAnsi"/>
          <w:sz w:val="21"/>
          <w:szCs w:val="21"/>
        </w:rPr>
        <w:t xml:space="preserve"> </w:t>
      </w:r>
      <w:bookmarkEnd w:id="4"/>
      <w:r w:rsidRPr="00396408">
        <w:rPr>
          <w:rFonts w:ascii="Calibri Light" w:hAnsi="Calibri Light" w:cstheme="minorHAnsi"/>
          <w:sz w:val="21"/>
          <w:szCs w:val="21"/>
        </w:rPr>
        <w:t>m²</w:t>
      </w:r>
      <w:r w:rsidRPr="00396408">
        <w:rPr>
          <w:rFonts w:ascii="Calibri Light" w:hAnsi="Calibri Light"/>
          <w:sz w:val="21"/>
          <w:szCs w:val="21"/>
        </w:rPr>
        <w:t xml:space="preserve">,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opacita minimálně 90%, </w:t>
      </w:r>
    </w:p>
    <w:p w:rsidR="00D571E6" w:rsidRPr="00396408" w:rsidRDefault="00D571E6" w:rsidP="00D571E6">
      <w:pPr>
        <w:pStyle w:val="Odstavecseseznamem"/>
        <w:numPr>
          <w:ilvl w:val="0"/>
          <w:numId w:val="2"/>
        </w:numPr>
        <w:jc w:val="both"/>
        <w:rPr>
          <w:rFonts w:ascii="Calibri Light" w:hAnsi="Calibri Light"/>
          <w:sz w:val="21"/>
          <w:szCs w:val="21"/>
        </w:rPr>
      </w:pPr>
      <w:proofErr w:type="spellStart"/>
      <w:r w:rsidRPr="00396408">
        <w:rPr>
          <w:rFonts w:ascii="Calibri Light" w:hAnsi="Calibri Light"/>
          <w:sz w:val="21"/>
          <w:szCs w:val="21"/>
        </w:rPr>
        <w:t>CIE</w:t>
      </w:r>
      <w:proofErr w:type="spellEnd"/>
      <w:r w:rsidRPr="00396408">
        <w:rPr>
          <w:rFonts w:ascii="Calibri Light" w:hAnsi="Calibri Light"/>
          <w:sz w:val="21"/>
          <w:szCs w:val="21"/>
        </w:rPr>
        <w:t xml:space="preserve"> bělost minimálně 146 %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tloušťka minimálně 106 </w:t>
      </w:r>
      <w:r w:rsidRPr="00396408">
        <w:rPr>
          <w:rFonts w:ascii="Calibri Light" w:hAnsi="Calibri Light" w:cstheme="minorHAnsi"/>
          <w:sz w:val="21"/>
          <w:szCs w:val="21"/>
        </w:rPr>
        <w:t>µ</w:t>
      </w:r>
      <w:r w:rsidRPr="00396408">
        <w:rPr>
          <w:rFonts w:ascii="Calibri Light" w:hAnsi="Calibri Light"/>
          <w:sz w:val="21"/>
          <w:szCs w:val="21"/>
        </w:rPr>
        <w:t xml:space="preserve">m,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hladkost minimálně </w:t>
      </w:r>
      <w:proofErr w:type="spellStart"/>
      <w:r w:rsidRPr="00396408">
        <w:rPr>
          <w:rFonts w:ascii="Calibri Light" w:hAnsi="Calibri Light"/>
          <w:sz w:val="21"/>
          <w:szCs w:val="21"/>
        </w:rPr>
        <w:t>200ml</w:t>
      </w:r>
      <w:proofErr w:type="spellEnd"/>
      <w:r w:rsidRPr="00396408">
        <w:rPr>
          <w:rFonts w:ascii="Calibri Light" w:hAnsi="Calibri Light"/>
          <w:sz w:val="21"/>
          <w:szCs w:val="21"/>
        </w:rPr>
        <w:t xml:space="preserve"> /min,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balení 500 listů.</w:t>
      </w:r>
    </w:p>
    <w:p w:rsidR="00D571E6" w:rsidRPr="00396408" w:rsidRDefault="00D571E6" w:rsidP="00D571E6">
      <w:pPr>
        <w:jc w:val="both"/>
        <w:rPr>
          <w:rFonts w:ascii="Calibri Light" w:hAnsi="Calibri Light"/>
          <w:sz w:val="21"/>
          <w:szCs w:val="21"/>
          <w:u w:val="single"/>
        </w:rPr>
      </w:pPr>
    </w:p>
    <w:p w:rsidR="00D571E6" w:rsidRPr="00396408" w:rsidRDefault="00D571E6" w:rsidP="00D571E6">
      <w:pPr>
        <w:jc w:val="both"/>
        <w:rPr>
          <w:rFonts w:ascii="Calibri Light" w:hAnsi="Calibri Light"/>
          <w:sz w:val="21"/>
          <w:szCs w:val="21"/>
          <w:u w:val="single"/>
        </w:rPr>
      </w:pPr>
      <w:r w:rsidRPr="00396408">
        <w:rPr>
          <w:rFonts w:ascii="Calibri Light" w:hAnsi="Calibri Light"/>
          <w:sz w:val="21"/>
          <w:szCs w:val="21"/>
          <w:u w:val="single"/>
        </w:rPr>
        <w:t xml:space="preserve">Kancelářský papír formátu </w:t>
      </w:r>
      <w:proofErr w:type="spellStart"/>
      <w:r w:rsidRPr="00396408">
        <w:rPr>
          <w:rFonts w:ascii="Calibri Light" w:hAnsi="Calibri Light"/>
          <w:sz w:val="21"/>
          <w:szCs w:val="21"/>
          <w:u w:val="single"/>
        </w:rPr>
        <w:t>A4</w:t>
      </w:r>
      <w:proofErr w:type="spellEnd"/>
      <w:r w:rsidRPr="00396408">
        <w:rPr>
          <w:rFonts w:ascii="Calibri Light" w:hAnsi="Calibri Light"/>
          <w:sz w:val="21"/>
          <w:szCs w:val="21"/>
          <w:u w:val="single"/>
        </w:rPr>
        <w:t xml:space="preserve">,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pro oboustranný tisk,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pro inkoustové i laserové tiskárny, </w:t>
      </w:r>
      <w:bookmarkStart w:id="5" w:name="_Hlk73689515"/>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gramáž </w:t>
      </w:r>
      <w:proofErr w:type="spellStart"/>
      <w:r w:rsidRPr="00396408">
        <w:rPr>
          <w:rFonts w:ascii="Calibri Light" w:hAnsi="Calibri Light"/>
          <w:sz w:val="21"/>
          <w:szCs w:val="21"/>
        </w:rPr>
        <w:t>90g</w:t>
      </w:r>
      <w:proofErr w:type="spellEnd"/>
      <w:r w:rsidRPr="00396408">
        <w:rPr>
          <w:rFonts w:ascii="Calibri Light" w:hAnsi="Calibri Light"/>
          <w:sz w:val="21"/>
          <w:szCs w:val="21"/>
        </w:rPr>
        <w:t>/</w:t>
      </w:r>
      <w:bookmarkEnd w:id="5"/>
      <w:r w:rsidRPr="00396408">
        <w:rPr>
          <w:rFonts w:ascii="Calibri Light" w:hAnsi="Calibri Light" w:cstheme="minorHAnsi"/>
          <w:sz w:val="21"/>
          <w:szCs w:val="21"/>
        </w:rPr>
        <w:t xml:space="preserve"> m²</w:t>
      </w:r>
      <w:r w:rsidRPr="00396408">
        <w:rPr>
          <w:rFonts w:ascii="Calibri Light" w:hAnsi="Calibri Light"/>
          <w:sz w:val="21"/>
          <w:szCs w:val="21"/>
        </w:rPr>
        <w:t>,</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 xml:space="preserve">opacita minimálně 90%, </w:t>
      </w:r>
    </w:p>
    <w:p w:rsidR="00D571E6" w:rsidRPr="00396408" w:rsidRDefault="00D571E6" w:rsidP="00D571E6">
      <w:pPr>
        <w:pStyle w:val="Odstavecseseznamem"/>
        <w:numPr>
          <w:ilvl w:val="0"/>
          <w:numId w:val="2"/>
        </w:numPr>
        <w:jc w:val="both"/>
        <w:rPr>
          <w:rFonts w:ascii="Calibri Light" w:hAnsi="Calibri Light"/>
          <w:sz w:val="21"/>
          <w:szCs w:val="21"/>
        </w:rPr>
      </w:pPr>
      <w:proofErr w:type="spellStart"/>
      <w:r>
        <w:rPr>
          <w:rFonts w:ascii="Calibri Light" w:hAnsi="Calibri Light"/>
          <w:sz w:val="21"/>
          <w:szCs w:val="21"/>
        </w:rPr>
        <w:t>CIE</w:t>
      </w:r>
      <w:proofErr w:type="spellEnd"/>
      <w:r>
        <w:rPr>
          <w:rFonts w:ascii="Calibri Light" w:hAnsi="Calibri Light"/>
          <w:sz w:val="21"/>
          <w:szCs w:val="21"/>
        </w:rPr>
        <w:t xml:space="preserve"> bělost minimálně 168</w:t>
      </w:r>
      <w:r w:rsidRPr="00396408">
        <w:rPr>
          <w:rFonts w:ascii="Calibri Light" w:hAnsi="Calibri Light"/>
          <w:sz w:val="21"/>
          <w:szCs w:val="21"/>
        </w:rPr>
        <w:t xml:space="preserve"> %, </w:t>
      </w:r>
    </w:p>
    <w:p w:rsidR="00D571E6" w:rsidRPr="00396408" w:rsidRDefault="00D571E6" w:rsidP="00D571E6">
      <w:pPr>
        <w:pStyle w:val="Odstavecseseznamem"/>
        <w:numPr>
          <w:ilvl w:val="0"/>
          <w:numId w:val="2"/>
        </w:numPr>
        <w:jc w:val="both"/>
        <w:rPr>
          <w:rFonts w:ascii="Calibri Light" w:hAnsi="Calibri Light"/>
          <w:sz w:val="21"/>
          <w:szCs w:val="21"/>
        </w:rPr>
      </w:pPr>
      <w:r>
        <w:rPr>
          <w:rFonts w:ascii="Calibri Light" w:hAnsi="Calibri Light"/>
          <w:sz w:val="21"/>
          <w:szCs w:val="21"/>
        </w:rPr>
        <w:t>tloušťka minimálně 11</w:t>
      </w:r>
      <w:r w:rsidRPr="00396408">
        <w:rPr>
          <w:rFonts w:ascii="Calibri Light" w:hAnsi="Calibri Light"/>
          <w:sz w:val="21"/>
          <w:szCs w:val="21"/>
        </w:rPr>
        <w:t xml:space="preserve">6µ, </w:t>
      </w:r>
    </w:p>
    <w:p w:rsidR="00D571E6" w:rsidRPr="00396408" w:rsidRDefault="00D571E6" w:rsidP="00D571E6">
      <w:pPr>
        <w:pStyle w:val="Odstavecseseznamem"/>
        <w:numPr>
          <w:ilvl w:val="0"/>
          <w:numId w:val="2"/>
        </w:numPr>
        <w:jc w:val="both"/>
        <w:rPr>
          <w:rFonts w:ascii="Calibri Light" w:hAnsi="Calibri Light"/>
          <w:sz w:val="21"/>
          <w:szCs w:val="21"/>
        </w:rPr>
      </w:pPr>
      <w:r>
        <w:rPr>
          <w:rFonts w:ascii="Calibri Light" w:hAnsi="Calibri Light"/>
          <w:sz w:val="21"/>
          <w:szCs w:val="21"/>
        </w:rPr>
        <w:t>hladkost minimálně 150</w:t>
      </w:r>
      <w:r w:rsidRPr="00396408">
        <w:rPr>
          <w:rFonts w:ascii="Calibri Light" w:hAnsi="Calibri Light"/>
          <w:sz w:val="21"/>
          <w:szCs w:val="21"/>
        </w:rPr>
        <w:t xml:space="preserve"> ml/min, </w:t>
      </w:r>
    </w:p>
    <w:p w:rsidR="00D571E6" w:rsidRPr="00396408" w:rsidRDefault="00D571E6" w:rsidP="00D571E6">
      <w:pPr>
        <w:pStyle w:val="Odstavecseseznamem"/>
        <w:numPr>
          <w:ilvl w:val="0"/>
          <w:numId w:val="2"/>
        </w:numPr>
        <w:jc w:val="both"/>
        <w:rPr>
          <w:rFonts w:ascii="Calibri Light" w:hAnsi="Calibri Light"/>
          <w:sz w:val="21"/>
          <w:szCs w:val="21"/>
        </w:rPr>
      </w:pPr>
      <w:r w:rsidRPr="00396408">
        <w:rPr>
          <w:rFonts w:ascii="Calibri Light" w:hAnsi="Calibri Light"/>
          <w:sz w:val="21"/>
          <w:szCs w:val="21"/>
        </w:rPr>
        <w:t>balení 500 listů.</w:t>
      </w:r>
    </w:p>
    <w:p w:rsidR="007A0B0A" w:rsidRPr="00F93875" w:rsidRDefault="007A0B0A" w:rsidP="00CD58DD">
      <w:pPr>
        <w:rPr>
          <w:rFonts w:asciiTheme="minorHAnsi" w:hAnsiTheme="minorHAnsi"/>
          <w:sz w:val="22"/>
          <w:szCs w:val="22"/>
        </w:rPr>
      </w:pPr>
    </w:p>
    <w:p w:rsidR="00113096" w:rsidRPr="00F93875" w:rsidRDefault="00113096" w:rsidP="00CD58DD">
      <w:pPr>
        <w:pStyle w:val="Odstavec"/>
        <w:numPr>
          <w:ilvl w:val="0"/>
          <w:numId w:val="0"/>
        </w:numPr>
        <w:spacing w:before="0"/>
        <w:rPr>
          <w:rFonts w:asciiTheme="minorHAnsi" w:hAnsiTheme="minorHAnsi"/>
          <w:sz w:val="22"/>
        </w:rPr>
      </w:pPr>
    </w:p>
    <w:p w:rsidR="009A13C6" w:rsidRPr="00F93875" w:rsidRDefault="009A13C6" w:rsidP="00CD58DD">
      <w:pPr>
        <w:tabs>
          <w:tab w:val="center" w:pos="4500"/>
        </w:tabs>
        <w:jc w:val="center"/>
        <w:rPr>
          <w:rFonts w:asciiTheme="minorHAnsi" w:hAnsiTheme="minorHAnsi" w:cstheme="minorHAnsi"/>
          <w:b/>
          <w:sz w:val="22"/>
          <w:szCs w:val="22"/>
        </w:rPr>
      </w:pPr>
    </w:p>
    <w:p w:rsidR="00B7537F" w:rsidRPr="00CD58DD" w:rsidRDefault="00B7537F" w:rsidP="00CD58DD">
      <w:pPr>
        <w:rPr>
          <w:rFonts w:asciiTheme="minorHAnsi" w:hAnsiTheme="minorHAnsi"/>
          <w:sz w:val="22"/>
          <w:szCs w:val="22"/>
        </w:rPr>
      </w:pPr>
    </w:p>
    <w:sectPr w:rsidR="00B7537F" w:rsidRPr="00CD58DD"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EF6" w:rsidRDefault="00862EF6" w:rsidP="007207AA">
      <w:r>
        <w:separator/>
      </w:r>
    </w:p>
  </w:endnote>
  <w:endnote w:type="continuationSeparator" w:id="0">
    <w:p w:rsidR="00862EF6" w:rsidRDefault="00862EF6"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EF6" w:rsidRDefault="00862EF6" w:rsidP="007207AA">
      <w:r>
        <w:separator/>
      </w:r>
    </w:p>
  </w:footnote>
  <w:footnote w:type="continuationSeparator" w:id="0">
    <w:p w:rsidR="00862EF6" w:rsidRDefault="00862EF6" w:rsidP="00720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EF6" w:rsidRDefault="00862EF6">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0240AE3"/>
    <w:multiLevelType w:val="hybridMultilevel"/>
    <w:tmpl w:val="CEC63C1C"/>
    <w:lvl w:ilvl="0" w:tplc="5D46AE2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fqyOjReSggSyN6/IPOxBXzD4y2fJEmft3a6a3iKrEAVJgdCJ7KcBX8jmdxvX9Ci/Z/W36IfuUM8b2vf6rtMJA==" w:salt="2vfu+OPQ0oAIz9m+puDO0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207AA"/>
    <w:rsid w:val="00011965"/>
    <w:rsid w:val="00027950"/>
    <w:rsid w:val="000D0E56"/>
    <w:rsid w:val="000D6145"/>
    <w:rsid w:val="000D7C19"/>
    <w:rsid w:val="00106A4C"/>
    <w:rsid w:val="001119BD"/>
    <w:rsid w:val="00113096"/>
    <w:rsid w:val="00133844"/>
    <w:rsid w:val="00153229"/>
    <w:rsid w:val="00172F71"/>
    <w:rsid w:val="0017629F"/>
    <w:rsid w:val="001D0848"/>
    <w:rsid w:val="001E2A50"/>
    <w:rsid w:val="002105AB"/>
    <w:rsid w:val="00264A19"/>
    <w:rsid w:val="00285352"/>
    <w:rsid w:val="002E4F94"/>
    <w:rsid w:val="00314AAF"/>
    <w:rsid w:val="00331CA8"/>
    <w:rsid w:val="00361DAE"/>
    <w:rsid w:val="00397CE3"/>
    <w:rsid w:val="003D0D6A"/>
    <w:rsid w:val="003E597C"/>
    <w:rsid w:val="00415E26"/>
    <w:rsid w:val="00454DB5"/>
    <w:rsid w:val="00484B90"/>
    <w:rsid w:val="004A2D3E"/>
    <w:rsid w:val="004B47CD"/>
    <w:rsid w:val="004E3731"/>
    <w:rsid w:val="00506AE0"/>
    <w:rsid w:val="00550A94"/>
    <w:rsid w:val="00591598"/>
    <w:rsid w:val="005919C6"/>
    <w:rsid w:val="005D11FB"/>
    <w:rsid w:val="005E74F7"/>
    <w:rsid w:val="006631FD"/>
    <w:rsid w:val="006F7B09"/>
    <w:rsid w:val="00702823"/>
    <w:rsid w:val="007127B1"/>
    <w:rsid w:val="00716719"/>
    <w:rsid w:val="007207AA"/>
    <w:rsid w:val="00732D6B"/>
    <w:rsid w:val="007905A6"/>
    <w:rsid w:val="007A0B0A"/>
    <w:rsid w:val="007A412E"/>
    <w:rsid w:val="00817624"/>
    <w:rsid w:val="00825922"/>
    <w:rsid w:val="00854E5A"/>
    <w:rsid w:val="00855256"/>
    <w:rsid w:val="00862EF6"/>
    <w:rsid w:val="008830FA"/>
    <w:rsid w:val="008E5A6F"/>
    <w:rsid w:val="00916F47"/>
    <w:rsid w:val="00922185"/>
    <w:rsid w:val="009A13C6"/>
    <w:rsid w:val="009C1DFC"/>
    <w:rsid w:val="009D774B"/>
    <w:rsid w:val="009F257E"/>
    <w:rsid w:val="00A5473C"/>
    <w:rsid w:val="00A57D24"/>
    <w:rsid w:val="00A63877"/>
    <w:rsid w:val="00A648F5"/>
    <w:rsid w:val="00A72CC3"/>
    <w:rsid w:val="00AB35D5"/>
    <w:rsid w:val="00AC6155"/>
    <w:rsid w:val="00B1085F"/>
    <w:rsid w:val="00B33940"/>
    <w:rsid w:val="00B34DA4"/>
    <w:rsid w:val="00B55372"/>
    <w:rsid w:val="00B7537F"/>
    <w:rsid w:val="00BD0BF4"/>
    <w:rsid w:val="00BF71A3"/>
    <w:rsid w:val="00C43416"/>
    <w:rsid w:val="00C50B8E"/>
    <w:rsid w:val="00CD58DD"/>
    <w:rsid w:val="00D04E4E"/>
    <w:rsid w:val="00D55744"/>
    <w:rsid w:val="00D571E6"/>
    <w:rsid w:val="00D860EC"/>
    <w:rsid w:val="00DC1A56"/>
    <w:rsid w:val="00DD27A9"/>
    <w:rsid w:val="00DF4155"/>
    <w:rsid w:val="00E0632C"/>
    <w:rsid w:val="00E111AE"/>
    <w:rsid w:val="00E243A0"/>
    <w:rsid w:val="00E24444"/>
    <w:rsid w:val="00E40487"/>
    <w:rsid w:val="00E57ED7"/>
    <w:rsid w:val="00EA6A88"/>
    <w:rsid w:val="00ED2351"/>
    <w:rsid w:val="00F24CE9"/>
    <w:rsid w:val="00F276E9"/>
    <w:rsid w:val="00F91FFF"/>
    <w:rsid w:val="00F92DAD"/>
    <w:rsid w:val="00F93875"/>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E0B5B-2898-4289-B644-ED930A1B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A783A2F26CBA47A0B4F479CC2C8808A3"/>
        <w:category>
          <w:name w:val="Obecné"/>
          <w:gallery w:val="placeholder"/>
        </w:category>
        <w:types>
          <w:type w:val="bbPlcHdr"/>
        </w:types>
        <w:behaviors>
          <w:behavior w:val="content"/>
        </w:behaviors>
        <w:guid w:val="{584FCC03-5457-4169-A4DE-72D51C738CCC}"/>
      </w:docPartPr>
      <w:docPartBody>
        <w:p w:rsidR="00A06608" w:rsidRDefault="00C23282" w:rsidP="00C23282">
          <w:pPr>
            <w:pStyle w:val="A783A2F26CBA47A0B4F479CC2C8808A3"/>
          </w:pPr>
          <w:r w:rsidRPr="00D8362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BA506A"/>
    <w:rsid w:val="001D654F"/>
    <w:rsid w:val="003D317D"/>
    <w:rsid w:val="00547B4B"/>
    <w:rsid w:val="00635CE0"/>
    <w:rsid w:val="00664D85"/>
    <w:rsid w:val="0067191B"/>
    <w:rsid w:val="00A06608"/>
    <w:rsid w:val="00BA506A"/>
    <w:rsid w:val="00BC44B6"/>
    <w:rsid w:val="00C23282"/>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23282"/>
    <w:rPr>
      <w:color w:val="808080"/>
    </w:rPr>
  </w:style>
  <w:style w:type="paragraph" w:customStyle="1" w:styleId="416381601BA6411A920D64168CB5CA35">
    <w:name w:val="416381601BA6411A920D64168CB5CA35"/>
    <w:rsid w:val="00635CE0"/>
  </w:style>
  <w:style w:type="paragraph" w:customStyle="1" w:styleId="A783A2F26CBA47A0B4F479CC2C8808A3">
    <w:name w:val="A783A2F26CBA47A0B4F479CC2C8808A3"/>
    <w:rsid w:val="00C23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85EE-6C4A-4207-896F-8B4BC344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2195</Words>
  <Characters>12954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26</cp:revision>
  <cp:lastPrinted>2021-07-16T11:25:00Z</cp:lastPrinted>
  <dcterms:created xsi:type="dcterms:W3CDTF">2018-02-26T12:58:00Z</dcterms:created>
  <dcterms:modified xsi:type="dcterms:W3CDTF">2021-08-04T11:46:00Z</dcterms:modified>
</cp:coreProperties>
</file>