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B0" w:rsidRDefault="00B17EB0" w:rsidP="002B326E">
      <w:pPr>
        <w:jc w:val="center"/>
        <w:rPr>
          <w:rFonts w:cstheme="minorHAnsi"/>
          <w:b/>
        </w:rPr>
      </w:pPr>
      <w:r>
        <w:rPr>
          <w:rFonts w:cstheme="minorHAnsi"/>
          <w:b/>
        </w:rPr>
        <w:t>Specifikace</w:t>
      </w:r>
      <w:r w:rsidR="00606F94">
        <w:rPr>
          <w:rFonts w:cstheme="minorHAnsi"/>
          <w:b/>
        </w:rPr>
        <w:t xml:space="preserve"> </w:t>
      </w:r>
      <w:bookmarkStart w:id="0" w:name="_GoBack"/>
      <w:bookmarkEnd w:id="0"/>
    </w:p>
    <w:p w:rsidR="002B326E" w:rsidRDefault="00E4069B" w:rsidP="002B326E">
      <w:pPr>
        <w:jc w:val="center"/>
        <w:rPr>
          <w:rFonts w:cstheme="minorHAnsi"/>
          <w:b/>
        </w:rPr>
      </w:pPr>
      <w:r w:rsidRPr="00B17EB0">
        <w:rPr>
          <w:rFonts w:cstheme="minorHAnsi"/>
          <w:b/>
        </w:rPr>
        <w:t xml:space="preserve">Kolektor – výměna ventilů na vodovodním řádu </w:t>
      </w:r>
      <w:proofErr w:type="gramStart"/>
      <w:r w:rsidR="00EE3042" w:rsidRPr="00B17EB0">
        <w:rPr>
          <w:rFonts w:cstheme="minorHAnsi"/>
          <w:b/>
        </w:rPr>
        <w:t>ve  FNOL</w:t>
      </w:r>
      <w:proofErr w:type="gramEnd"/>
    </w:p>
    <w:p w:rsidR="00B17EB0" w:rsidRPr="00B17EB0" w:rsidRDefault="00B17EB0" w:rsidP="002B326E">
      <w:pPr>
        <w:jc w:val="center"/>
        <w:rPr>
          <w:rFonts w:cstheme="minorHAnsi"/>
          <w:b/>
        </w:rPr>
      </w:pPr>
      <w:r>
        <w:rPr>
          <w:rFonts w:cstheme="minorHAnsi"/>
          <w:b/>
        </w:rPr>
        <w:t>VZ-2022-000475</w:t>
      </w:r>
    </w:p>
    <w:p w:rsidR="006456BE" w:rsidRPr="00B17EB0" w:rsidRDefault="00884F47" w:rsidP="00884F47">
      <w:pPr>
        <w:rPr>
          <w:rFonts w:cstheme="minorHAnsi"/>
          <w:b/>
        </w:rPr>
      </w:pPr>
      <w:r w:rsidRPr="00B17EB0">
        <w:rPr>
          <w:rFonts w:cstheme="minorHAnsi"/>
          <w:b/>
        </w:rPr>
        <w:t>Vymezení předmětu veřejné zakázky:</w:t>
      </w:r>
    </w:p>
    <w:p w:rsidR="00884F47" w:rsidRPr="00B17EB0" w:rsidRDefault="00884F47" w:rsidP="00884F4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V areálu Fakultní Nemocnice je veden páteřní rozvod pitné vody v podzemních kolektorech. Na jednotlivých větvích páteřního vodovodu, odbočkách pro dané objekty a odbočkách pro hydranty jsou instalovány uzavírací armatury. Technický stav některých armatur je za hranicí životnosti a provozuschopnosti, proto je nutné provést jejich výměnu za nové. Z důvodu, že se jedná o opravu</w:t>
      </w:r>
      <w:r w:rsidR="0005646B">
        <w:rPr>
          <w:rFonts w:asciiTheme="minorHAnsi" w:hAnsiTheme="minorHAnsi" w:cstheme="minorHAnsi"/>
          <w:color w:val="auto"/>
          <w:sz w:val="22"/>
          <w:szCs w:val="22"/>
          <w:lang w:eastAsia="en-US"/>
        </w:rPr>
        <w:t>,</w:t>
      </w:r>
      <w:r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není vyhotovena projektová dokumentace. K </w:t>
      </w:r>
      <w:r w:rsidR="00B17EB0"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d</w:t>
      </w:r>
      <w:r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ispozici je předpokládaný rozpočet a situační schéma kolektoru. Z důvodu technické</w:t>
      </w:r>
      <w:r w:rsidR="0005646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proofErr w:type="gramStart"/>
      <w:r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náročnosti</w:t>
      </w:r>
      <w:proofErr w:type="gramEnd"/>
      <w:r w:rsidR="0005646B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a především realizace opravy za provozu nemocnice, </w:t>
      </w:r>
      <w:r w:rsid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zadavatel organizuje</w:t>
      </w:r>
      <w:r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prohlídk</w:t>
      </w:r>
      <w:r w:rsidR="00927702"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</w:t>
      </w:r>
      <w:r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staveniště.</w:t>
      </w:r>
    </w:p>
    <w:p w:rsidR="00884F47" w:rsidRPr="00B17EB0" w:rsidRDefault="00884F47" w:rsidP="00884F4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:rsidR="00884F47" w:rsidRPr="00B17EB0" w:rsidRDefault="00884F47" w:rsidP="00884F4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:rsidR="00884F47" w:rsidRPr="00B17EB0" w:rsidRDefault="00884F47" w:rsidP="00884F4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Předmět plnění zahrnuje:</w:t>
      </w:r>
    </w:p>
    <w:p w:rsidR="00884F47" w:rsidRPr="00B17EB0" w:rsidRDefault="00884F47" w:rsidP="00884F4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:rsidR="00884F47" w:rsidRPr="00B17EB0" w:rsidRDefault="00884F47" w:rsidP="00884F47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hAnsiTheme="minorHAnsi" w:cstheme="minorHAnsi"/>
          <w:sz w:val="22"/>
          <w:szCs w:val="22"/>
          <w:lang w:eastAsia="en-US"/>
        </w:rPr>
        <w:t>Rozpočet jednotlivých pozic</w:t>
      </w:r>
    </w:p>
    <w:p w:rsidR="00884F47" w:rsidRPr="00B17EB0" w:rsidRDefault="00884F47" w:rsidP="00884F47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Součástí výměny armatur jsou následující činnosti:</w:t>
      </w:r>
    </w:p>
    <w:p w:rsidR="00927702" w:rsidRPr="00B17EB0" w:rsidRDefault="00884F47" w:rsidP="00372ED3">
      <w:pPr>
        <w:pStyle w:val="Default"/>
        <w:numPr>
          <w:ilvl w:val="1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Uzavření jednotlivých úseků stávajícího vodovodního řádu a odpouštění vody tak, aby byla zajištěna dodávka SV do důležitých center FN. </w:t>
      </w:r>
    </w:p>
    <w:p w:rsidR="00884F47" w:rsidRPr="00B17EB0" w:rsidRDefault="00884F47" w:rsidP="00372ED3">
      <w:pPr>
        <w:pStyle w:val="Default"/>
        <w:numPr>
          <w:ilvl w:val="1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Demontáž stávajících armatur</w:t>
      </w:r>
    </w:p>
    <w:p w:rsidR="00884F47" w:rsidRPr="00B17EB0" w:rsidRDefault="00884F47" w:rsidP="00884F47">
      <w:pPr>
        <w:pStyle w:val="Default"/>
        <w:numPr>
          <w:ilvl w:val="1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Přesun demontovaných armatur z kolektoru montážními otvory, přesun zahrnuje ruční transport k přilehlým montážním otvorům, ve vzdálenosti 5–20 m od místa demontáže a vytažení z kolektorů pomocí jeřábu (výška kolektoru 5 – </w:t>
      </w:r>
      <w:proofErr w:type="gramStart"/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14m</w:t>
      </w:r>
      <w:proofErr w:type="gramEnd"/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)</w:t>
      </w:r>
    </w:p>
    <w:p w:rsidR="00884F47" w:rsidRPr="00B17EB0" w:rsidRDefault="00884F47" w:rsidP="00884F47">
      <w:pPr>
        <w:pStyle w:val="Default"/>
        <w:numPr>
          <w:ilvl w:val="1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Přesun nových armatur a ostatního materiálu na příslušné stanoviště (jedná se o šoupátka DN300, </w:t>
      </w:r>
      <w:proofErr w:type="spellStart"/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servopohony</w:t>
      </w:r>
      <w:proofErr w:type="spellEnd"/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, </w:t>
      </w:r>
      <w:r w:rsidR="00927702"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těsnění</w:t>
      </w: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, šrouby, matice atd.)</w:t>
      </w:r>
    </w:p>
    <w:p w:rsidR="00884F47" w:rsidRPr="00B17EB0" w:rsidRDefault="00884F47" w:rsidP="00884F47">
      <w:pPr>
        <w:pStyle w:val="Default"/>
        <w:numPr>
          <w:ilvl w:val="1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Montáž nových armatur</w:t>
      </w:r>
    </w:p>
    <w:p w:rsidR="00884F47" w:rsidRPr="00B17EB0" w:rsidRDefault="00884F47" w:rsidP="00884F47">
      <w:pPr>
        <w:pStyle w:val="Default"/>
        <w:numPr>
          <w:ilvl w:val="1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Zkoušky těsnosti spojů, následný proplach</w:t>
      </w:r>
    </w:p>
    <w:p w:rsidR="00884F47" w:rsidRPr="00B17EB0" w:rsidRDefault="00884F47" w:rsidP="00884F47">
      <w:pPr>
        <w:pStyle w:val="Default"/>
        <w:numPr>
          <w:ilvl w:val="1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Uvedení zařízení do provozu a předání zadavateli</w:t>
      </w:r>
    </w:p>
    <w:p w:rsidR="00884F47" w:rsidRPr="00B17EB0" w:rsidRDefault="00884F47" w:rsidP="00884F47">
      <w:pPr>
        <w:pStyle w:val="Default"/>
        <w:numPr>
          <w:ilvl w:val="1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Všechny další úkony nutné k řádnému dokončení a předání díla provedeného v rozsahu daném touto specifikací. Jednotlivé pozice výměn armatur jsou uvedeny v rozpočtu, který je součástí zadávací dokumentace v příloze – „Rozpočet“. Situační schéma kolektoru je přílohou.</w:t>
      </w:r>
    </w:p>
    <w:p w:rsidR="00884F47" w:rsidRPr="00B17EB0" w:rsidRDefault="00884F47" w:rsidP="00884F47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Veškeré práce budou probíhat za provozu ve večerních a nočních hodinách</w:t>
      </w:r>
      <w:r w:rsidR="00927702"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, z důvodu ovlivnění provozu</w:t>
      </w:r>
    </w:p>
    <w:p w:rsidR="00884F47" w:rsidRPr="00B17EB0" w:rsidRDefault="00884F47" w:rsidP="00884F47">
      <w:pPr>
        <w:pStyle w:val="Defaul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</w:pP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Součástí nabídk</w:t>
      </w:r>
      <w:r w:rsid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>y musí být</w:t>
      </w:r>
      <w:r w:rsidRPr="00B17EB0"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t xml:space="preserve"> zpracovaný harmonogram realizace díla</w:t>
      </w:r>
    </w:p>
    <w:p w:rsidR="00884F47" w:rsidRPr="00B17EB0" w:rsidRDefault="00884F47" w:rsidP="00B17EB0">
      <w:pPr>
        <w:pStyle w:val="Default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:rsidR="00884F47" w:rsidRPr="00B17EB0" w:rsidRDefault="00884F47" w:rsidP="00884F4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:rsidR="003C21C3" w:rsidRPr="0005646B" w:rsidRDefault="00E93EA2" w:rsidP="00884F47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05646B">
        <w:rPr>
          <w:rFonts w:asciiTheme="minorHAnsi" w:hAnsiTheme="minorHAnsi" w:cstheme="minorHAnsi"/>
          <w:sz w:val="22"/>
          <w:szCs w:val="22"/>
          <w:u w:val="single"/>
        </w:rPr>
        <w:t>Specifikace Šoupáku DN 300:</w:t>
      </w:r>
    </w:p>
    <w:p w:rsidR="00E93EA2" w:rsidRPr="00B17EB0" w:rsidRDefault="00E93EA2" w:rsidP="00884F47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E93EA2" w:rsidRPr="00B17EB0" w:rsidRDefault="00E93EA2" w:rsidP="00E93EA2">
      <w:pPr>
        <w:spacing w:after="0" w:line="240" w:lineRule="auto"/>
        <w:ind w:firstLine="708"/>
        <w:rPr>
          <w:rFonts w:cstheme="minorHAnsi"/>
        </w:rPr>
      </w:pPr>
      <w:r w:rsidRPr="00B17EB0">
        <w:rPr>
          <w:rFonts w:cstheme="minorHAnsi"/>
        </w:rPr>
        <w:t xml:space="preserve">Šoupák vodárenské měkkotěsnící (například EKO plus) DN300, PN10, </w:t>
      </w:r>
      <w:proofErr w:type="gramStart"/>
      <w:r w:rsidR="00927702" w:rsidRPr="00B17EB0">
        <w:rPr>
          <w:rFonts w:cstheme="minorHAnsi"/>
        </w:rPr>
        <w:t>500mm</w:t>
      </w:r>
      <w:proofErr w:type="gramEnd"/>
      <w:r w:rsidRPr="00B17EB0">
        <w:rPr>
          <w:rFonts w:cstheme="minorHAnsi"/>
        </w:rPr>
        <w:t xml:space="preserve"> ovládan</w:t>
      </w:r>
      <w:r w:rsidR="00B17EB0">
        <w:rPr>
          <w:rFonts w:cstheme="minorHAnsi"/>
        </w:rPr>
        <w:t>ý</w:t>
      </w:r>
      <w:r w:rsidRPr="00B17EB0">
        <w:rPr>
          <w:rFonts w:cstheme="minorHAnsi"/>
        </w:rPr>
        <w:t xml:space="preserve"> elektropohonem s následujícími parametry:</w:t>
      </w:r>
    </w:p>
    <w:p w:rsidR="00E93EA2" w:rsidRPr="00B17EB0" w:rsidRDefault="00E93EA2" w:rsidP="00884F47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C46C5C" w:rsidRPr="00B17EB0" w:rsidRDefault="00C46C5C" w:rsidP="00C46C5C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proofErr w:type="spellStart"/>
      <w:r w:rsidRPr="00B17EB0">
        <w:rPr>
          <w:rFonts w:cstheme="minorHAnsi"/>
        </w:rPr>
        <w:t>Měkkotěsnicí</w:t>
      </w:r>
      <w:proofErr w:type="spellEnd"/>
      <w:r w:rsidRPr="00B17EB0">
        <w:rPr>
          <w:rFonts w:cstheme="minorHAnsi"/>
        </w:rPr>
        <w:t xml:space="preserve"> </w:t>
      </w:r>
      <w:proofErr w:type="spellStart"/>
      <w:r w:rsidRPr="00B17EB0">
        <w:rPr>
          <w:rFonts w:cstheme="minorHAnsi"/>
        </w:rPr>
        <w:t>plnoprůtočné</w:t>
      </w:r>
      <w:proofErr w:type="spellEnd"/>
      <w:r w:rsidRPr="00B17EB0">
        <w:rPr>
          <w:rFonts w:cstheme="minorHAnsi"/>
        </w:rPr>
        <w:t xml:space="preserve"> přírubové šoupátko dle EN 1074-2.</w:t>
      </w:r>
    </w:p>
    <w:p w:rsidR="00C46C5C" w:rsidRPr="00B17EB0" w:rsidRDefault="00C46C5C" w:rsidP="00C46C5C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Nízké ovládací momenty díky plastovému vedení na klínu a volně uložené vřetenové matici.</w:t>
      </w:r>
    </w:p>
    <w:p w:rsidR="00C46C5C" w:rsidRPr="00B17EB0" w:rsidRDefault="00C46C5C" w:rsidP="00C46C5C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Bezúdržbové korozivzdorné utěsnění vřetene se třemi O-kroužky.</w:t>
      </w:r>
    </w:p>
    <w:p w:rsidR="00C46C5C" w:rsidRPr="00B17EB0" w:rsidRDefault="00C46C5C" w:rsidP="00C46C5C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Šrouby víka z korozivzdorné oceli není nutné dodatečně zalévat voskem.</w:t>
      </w:r>
    </w:p>
    <w:p w:rsidR="00C46C5C" w:rsidRPr="00B17EB0" w:rsidRDefault="00C46C5C" w:rsidP="00C46C5C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 xml:space="preserve">Klín </w:t>
      </w:r>
      <w:proofErr w:type="spellStart"/>
      <w:r w:rsidRPr="00B17EB0">
        <w:rPr>
          <w:rFonts w:cstheme="minorHAnsi"/>
        </w:rPr>
        <w:t>celopogumován</w:t>
      </w:r>
      <w:proofErr w:type="spellEnd"/>
      <w:r w:rsidRPr="00B17EB0">
        <w:rPr>
          <w:rFonts w:cstheme="minorHAnsi"/>
        </w:rPr>
        <w:t xml:space="preserve"> antibakteriální pryží s vedením po celé délce zdvihu.</w:t>
      </w:r>
    </w:p>
    <w:p w:rsidR="00C46C5C" w:rsidRPr="00B17EB0" w:rsidRDefault="00C46C5C" w:rsidP="00C46C5C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 xml:space="preserve">Těsné i při podtlaku v potrubí 0,01 </w:t>
      </w:r>
      <w:proofErr w:type="spellStart"/>
      <w:r w:rsidRPr="00B17EB0">
        <w:rPr>
          <w:rFonts w:cstheme="minorHAnsi"/>
        </w:rPr>
        <w:t>MPa</w:t>
      </w:r>
      <w:proofErr w:type="spellEnd"/>
      <w:r w:rsidRPr="00B17EB0">
        <w:rPr>
          <w:rFonts w:cstheme="minorHAnsi"/>
        </w:rPr>
        <w:t xml:space="preserve"> (</w:t>
      </w:r>
      <w:proofErr w:type="gramStart"/>
      <w:r w:rsidRPr="00B17EB0">
        <w:rPr>
          <w:rFonts w:cstheme="minorHAnsi"/>
        </w:rPr>
        <w:t>90%</w:t>
      </w:r>
      <w:proofErr w:type="gramEnd"/>
      <w:r w:rsidRPr="00B17EB0">
        <w:rPr>
          <w:rFonts w:cstheme="minorHAnsi"/>
        </w:rPr>
        <w:t xml:space="preserve"> vakuum).</w:t>
      </w:r>
    </w:p>
    <w:p w:rsidR="00C46C5C" w:rsidRPr="00B17EB0" w:rsidRDefault="00C46C5C" w:rsidP="00C46C5C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Připojovací rozměry dle DIN EN 1092-2 PN 10</w:t>
      </w:r>
    </w:p>
    <w:p w:rsidR="00C46C5C" w:rsidRPr="00B17EB0" w:rsidRDefault="00C46C5C" w:rsidP="00C46C5C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Médium: Pitná voda</w:t>
      </w:r>
    </w:p>
    <w:p w:rsidR="00C46C5C" w:rsidRPr="00B17EB0" w:rsidRDefault="00C46C5C" w:rsidP="00C46C5C">
      <w:pPr>
        <w:pStyle w:val="Odstavecseseznamem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lastRenderedPageBreak/>
        <w:t xml:space="preserve">Teplotní rozsah: do </w:t>
      </w:r>
      <w:proofErr w:type="gramStart"/>
      <w:r w:rsidRPr="00B17EB0">
        <w:rPr>
          <w:rFonts w:cstheme="minorHAnsi"/>
        </w:rPr>
        <w:t>50° C</w:t>
      </w:r>
      <w:proofErr w:type="gramEnd"/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Těleso: EN-GJS-400-15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Víko: EN-GJS-400-15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 xml:space="preserve">Klín: EN-GJS-400-15, </w:t>
      </w:r>
      <w:proofErr w:type="spellStart"/>
      <w:r w:rsidRPr="00B17EB0">
        <w:rPr>
          <w:rFonts w:cstheme="minorHAnsi"/>
        </w:rPr>
        <w:t>celopogumován</w:t>
      </w:r>
      <w:proofErr w:type="spellEnd"/>
      <w:r w:rsidRPr="00B17EB0">
        <w:rPr>
          <w:rFonts w:cstheme="minorHAnsi"/>
        </w:rPr>
        <w:t xml:space="preserve"> antibakteriální pryží EPDM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 xml:space="preserve">Vřeteno: </w:t>
      </w:r>
      <w:r w:rsidR="00927702" w:rsidRPr="00B17EB0">
        <w:rPr>
          <w:rFonts w:cstheme="minorHAnsi"/>
        </w:rPr>
        <w:t>Korozivzdorná</w:t>
      </w:r>
      <w:r w:rsidRPr="00B17EB0">
        <w:rPr>
          <w:rFonts w:cstheme="minorHAnsi"/>
        </w:rPr>
        <w:t xml:space="preserve"> ocel 1.4057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Vřetenová matice: Mosaz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Ochrana proti korozi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Barevný odstín: RAL 5005 signální modrá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 xml:space="preserve">Tloušťka </w:t>
      </w:r>
      <w:r w:rsidR="00927702" w:rsidRPr="00B17EB0">
        <w:rPr>
          <w:rFonts w:cstheme="minorHAnsi"/>
        </w:rPr>
        <w:t>provrstvení</w:t>
      </w:r>
      <w:r w:rsidRPr="00B17EB0">
        <w:rPr>
          <w:rFonts w:cstheme="minorHAnsi"/>
        </w:rPr>
        <w:t xml:space="preserve">: 250 </w:t>
      </w:r>
      <w:proofErr w:type="spellStart"/>
      <w:r w:rsidRPr="00B17EB0">
        <w:rPr>
          <w:rFonts w:cstheme="minorHAnsi"/>
        </w:rPr>
        <w:t>μm</w:t>
      </w:r>
      <w:proofErr w:type="spellEnd"/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Způsob ovládání: E-pohon</w:t>
      </w:r>
    </w:p>
    <w:p w:rsidR="00927702" w:rsidRPr="00B17EB0" w:rsidRDefault="00927702" w:rsidP="00927702">
      <w:pPr>
        <w:pStyle w:val="Odstavecseseznamem"/>
        <w:spacing w:after="0" w:line="240" w:lineRule="auto"/>
        <w:rPr>
          <w:rFonts w:cstheme="minorHAnsi"/>
        </w:rPr>
      </w:pPr>
    </w:p>
    <w:p w:rsidR="00927702" w:rsidRPr="0005646B" w:rsidRDefault="00927702" w:rsidP="00927702">
      <w:pPr>
        <w:pStyle w:val="Odstavecseseznamem"/>
        <w:spacing w:after="0" w:line="240" w:lineRule="auto"/>
        <w:ind w:left="0"/>
        <w:rPr>
          <w:rFonts w:cstheme="minorHAnsi"/>
          <w:u w:val="single"/>
        </w:rPr>
      </w:pPr>
      <w:r w:rsidRPr="0005646B">
        <w:rPr>
          <w:rFonts w:cstheme="minorHAnsi"/>
          <w:u w:val="single"/>
        </w:rPr>
        <w:t>Specifikace servopohonu:</w:t>
      </w:r>
    </w:p>
    <w:p w:rsidR="00927702" w:rsidRPr="00B17EB0" w:rsidRDefault="00927702" w:rsidP="00927702">
      <w:pPr>
        <w:pStyle w:val="Odstavecseseznamem"/>
        <w:spacing w:after="0" w:line="240" w:lineRule="auto"/>
        <w:rPr>
          <w:rFonts w:cstheme="minorHAnsi"/>
        </w:rPr>
      </w:pP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Velikost servopohonu: SA 10.2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Voltáž/frekvence: třífázový proud 400 V / 50 Hz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Výstupní otáčky [1/min]: 22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Uzavírací čas [s]: 139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Momentové spínače: S 2 jednoduchými spínači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Polohové spínače: 2 tandemovými spínači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Mechanický ukazatel polohy: ano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Přídavná redukční převodovka: Redukční převodovka 10.1</w:t>
      </w:r>
    </w:p>
    <w:p w:rsidR="00C46C5C" w:rsidRPr="00B17EB0" w:rsidRDefault="00927702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Stupeň</w:t>
      </w:r>
      <w:r w:rsidR="00C46C5C" w:rsidRPr="00B17EB0">
        <w:rPr>
          <w:rFonts w:cstheme="minorHAnsi"/>
        </w:rPr>
        <w:t xml:space="preserve"> krytí: IP68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Teplota okolí: Standard -30 °C až +70 °C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Protikorozní ochrana: KS</w:t>
      </w:r>
    </w:p>
    <w:p w:rsidR="00C46C5C" w:rsidRPr="00B17EB0" w:rsidRDefault="00C46C5C" w:rsidP="00C46C5C">
      <w:pPr>
        <w:pStyle w:val="Odstavecseseznamem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B17EB0">
        <w:rPr>
          <w:rFonts w:cstheme="minorHAnsi"/>
        </w:rPr>
        <w:t>Ochrana motoru pohon: Termospínače (3 jednotky)</w:t>
      </w:r>
    </w:p>
    <w:p w:rsidR="00C46C5C" w:rsidRPr="00B17EB0" w:rsidRDefault="00C46C5C" w:rsidP="00C46C5C">
      <w:pPr>
        <w:spacing w:after="0" w:line="240" w:lineRule="auto"/>
        <w:rPr>
          <w:rFonts w:cstheme="minorHAnsi"/>
        </w:rPr>
      </w:pPr>
    </w:p>
    <w:p w:rsidR="00C46C5C" w:rsidRPr="00B17EB0" w:rsidRDefault="00C46C5C" w:rsidP="00884F47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:rsidR="00884F47" w:rsidRPr="00606F94" w:rsidRDefault="00884F47" w:rsidP="00606F94">
      <w:pPr>
        <w:spacing w:line="280" w:lineRule="atLeast"/>
        <w:jc w:val="both"/>
        <w:rPr>
          <w:rFonts w:cstheme="minorHAnsi"/>
        </w:rPr>
      </w:pPr>
    </w:p>
    <w:sectPr w:rsidR="00884F47" w:rsidRPr="00606F94" w:rsidSect="007B194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EE3"/>
    <w:multiLevelType w:val="hybridMultilevel"/>
    <w:tmpl w:val="33665A9C"/>
    <w:lvl w:ilvl="0" w:tplc="AC2233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693C"/>
    <w:multiLevelType w:val="hybridMultilevel"/>
    <w:tmpl w:val="422E66F4"/>
    <w:lvl w:ilvl="0" w:tplc="F9109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342"/>
    <w:multiLevelType w:val="hybridMultilevel"/>
    <w:tmpl w:val="EDB4D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253F"/>
    <w:multiLevelType w:val="hybridMultilevel"/>
    <w:tmpl w:val="316EA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7C1"/>
    <w:multiLevelType w:val="multilevel"/>
    <w:tmpl w:val="FB6272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77953"/>
    <w:multiLevelType w:val="hybridMultilevel"/>
    <w:tmpl w:val="62A6E9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D6ED6"/>
    <w:multiLevelType w:val="hybridMultilevel"/>
    <w:tmpl w:val="ED881238"/>
    <w:lvl w:ilvl="0" w:tplc="2AB0F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01AA"/>
    <w:multiLevelType w:val="hybridMultilevel"/>
    <w:tmpl w:val="12801106"/>
    <w:lvl w:ilvl="0" w:tplc="1AD020FA">
      <w:start w:val="1"/>
      <w:numFmt w:val="bullet"/>
      <w:lvlText w:val="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57A0431"/>
    <w:multiLevelType w:val="hybridMultilevel"/>
    <w:tmpl w:val="033EB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6BE5"/>
    <w:multiLevelType w:val="hybridMultilevel"/>
    <w:tmpl w:val="E326E882"/>
    <w:lvl w:ilvl="0" w:tplc="CE3A43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6066A"/>
    <w:multiLevelType w:val="hybridMultilevel"/>
    <w:tmpl w:val="ECBA2EEA"/>
    <w:lvl w:ilvl="0" w:tplc="4DB81E8A">
      <w:start w:val="4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C36CD5"/>
    <w:multiLevelType w:val="hybridMultilevel"/>
    <w:tmpl w:val="0026EDE6"/>
    <w:lvl w:ilvl="0" w:tplc="FE4E79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70810"/>
    <w:multiLevelType w:val="hybridMultilevel"/>
    <w:tmpl w:val="ECD2C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B57C7"/>
    <w:multiLevelType w:val="hybridMultilevel"/>
    <w:tmpl w:val="709C6BB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610A7"/>
    <w:multiLevelType w:val="hybridMultilevel"/>
    <w:tmpl w:val="F586A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4671C"/>
    <w:multiLevelType w:val="multilevel"/>
    <w:tmpl w:val="CE4E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08672C"/>
    <w:multiLevelType w:val="multilevel"/>
    <w:tmpl w:val="A82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2B1AD0"/>
    <w:multiLevelType w:val="hybridMultilevel"/>
    <w:tmpl w:val="8C5C0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3074"/>
    <w:multiLevelType w:val="hybridMultilevel"/>
    <w:tmpl w:val="ADE815B4"/>
    <w:lvl w:ilvl="0" w:tplc="1AD020FA">
      <w:start w:val="1"/>
      <w:numFmt w:val="bullet"/>
      <w:lvlText w:val="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8"/>
  </w:num>
  <w:num w:numId="7">
    <w:abstractNumId w:val="10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4"/>
  </w:num>
  <w:num w:numId="15">
    <w:abstractNumId w:val="8"/>
  </w:num>
  <w:num w:numId="16">
    <w:abstractNumId w:val="17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26E"/>
    <w:rsid w:val="00004203"/>
    <w:rsid w:val="0005646B"/>
    <w:rsid w:val="0008345C"/>
    <w:rsid w:val="000C64B3"/>
    <w:rsid w:val="000C6CED"/>
    <w:rsid w:val="000F08C8"/>
    <w:rsid w:val="001313ED"/>
    <w:rsid w:val="001A003E"/>
    <w:rsid w:val="001C1691"/>
    <w:rsid w:val="001D135B"/>
    <w:rsid w:val="001F09D8"/>
    <w:rsid w:val="002132B8"/>
    <w:rsid w:val="00243F61"/>
    <w:rsid w:val="002548FE"/>
    <w:rsid w:val="0029286C"/>
    <w:rsid w:val="002A24A7"/>
    <w:rsid w:val="002A46E6"/>
    <w:rsid w:val="002B0248"/>
    <w:rsid w:val="002B326E"/>
    <w:rsid w:val="002B3BE2"/>
    <w:rsid w:val="002C1C29"/>
    <w:rsid w:val="002D5B4F"/>
    <w:rsid w:val="003034A7"/>
    <w:rsid w:val="00335D4B"/>
    <w:rsid w:val="003A2D1A"/>
    <w:rsid w:val="003C21C3"/>
    <w:rsid w:val="003F1487"/>
    <w:rsid w:val="00405EF4"/>
    <w:rsid w:val="00414B50"/>
    <w:rsid w:val="00416BBB"/>
    <w:rsid w:val="004A01F2"/>
    <w:rsid w:val="004A676C"/>
    <w:rsid w:val="0052422A"/>
    <w:rsid w:val="00537E48"/>
    <w:rsid w:val="005C0BD7"/>
    <w:rsid w:val="005D47A6"/>
    <w:rsid w:val="00606F94"/>
    <w:rsid w:val="00614EA3"/>
    <w:rsid w:val="006456BE"/>
    <w:rsid w:val="0068711D"/>
    <w:rsid w:val="0069620C"/>
    <w:rsid w:val="006B1213"/>
    <w:rsid w:val="006E4346"/>
    <w:rsid w:val="007063C7"/>
    <w:rsid w:val="00711CC3"/>
    <w:rsid w:val="00784D03"/>
    <w:rsid w:val="007916F3"/>
    <w:rsid w:val="007B1949"/>
    <w:rsid w:val="007F009F"/>
    <w:rsid w:val="008018EF"/>
    <w:rsid w:val="0082791A"/>
    <w:rsid w:val="008372DB"/>
    <w:rsid w:val="00880D53"/>
    <w:rsid w:val="00880EFE"/>
    <w:rsid w:val="00884F47"/>
    <w:rsid w:val="008B1309"/>
    <w:rsid w:val="008E1E6D"/>
    <w:rsid w:val="008E6506"/>
    <w:rsid w:val="00902136"/>
    <w:rsid w:val="00927702"/>
    <w:rsid w:val="00966C8A"/>
    <w:rsid w:val="00971E5C"/>
    <w:rsid w:val="009F0DB0"/>
    <w:rsid w:val="00A702A9"/>
    <w:rsid w:val="00A84375"/>
    <w:rsid w:val="00AA0DBF"/>
    <w:rsid w:val="00AE3E64"/>
    <w:rsid w:val="00B028FE"/>
    <w:rsid w:val="00B05DB0"/>
    <w:rsid w:val="00B16644"/>
    <w:rsid w:val="00B17EB0"/>
    <w:rsid w:val="00B33A24"/>
    <w:rsid w:val="00B73560"/>
    <w:rsid w:val="00B95425"/>
    <w:rsid w:val="00C46C5C"/>
    <w:rsid w:val="00C5441C"/>
    <w:rsid w:val="00C57878"/>
    <w:rsid w:val="00CC18ED"/>
    <w:rsid w:val="00D26ED1"/>
    <w:rsid w:val="00D72B2B"/>
    <w:rsid w:val="00D8064D"/>
    <w:rsid w:val="00D95CFD"/>
    <w:rsid w:val="00DD3816"/>
    <w:rsid w:val="00DE7F8F"/>
    <w:rsid w:val="00E4069B"/>
    <w:rsid w:val="00E8621D"/>
    <w:rsid w:val="00E93EA2"/>
    <w:rsid w:val="00EB03E5"/>
    <w:rsid w:val="00EB7CD9"/>
    <w:rsid w:val="00EC612A"/>
    <w:rsid w:val="00EE0D70"/>
    <w:rsid w:val="00EE3042"/>
    <w:rsid w:val="00EF464A"/>
    <w:rsid w:val="00F71A86"/>
    <w:rsid w:val="00F96ABD"/>
    <w:rsid w:val="00FC2D2D"/>
    <w:rsid w:val="00FC3732"/>
    <w:rsid w:val="00FC6A6C"/>
    <w:rsid w:val="00FE249E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F5C0"/>
  <w15:docId w15:val="{9C52E8B3-9025-4F93-8539-D02C8390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CD9"/>
  </w:style>
  <w:style w:type="paragraph" w:styleId="Nadpis1">
    <w:name w:val="heading 1"/>
    <w:basedOn w:val="Normln"/>
    <w:link w:val="Nadpis1Char"/>
    <w:uiPriority w:val="99"/>
    <w:qFormat/>
    <w:rsid w:val="00884F47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1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05EF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884F47"/>
    <w:rPr>
      <w:rFonts w:ascii="Calibri Light" w:hAnsi="Calibri Light" w:cs="Calibri Light"/>
      <w:color w:val="2F5496"/>
      <w:kern w:val="36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84F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84F4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4F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4F47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4F47"/>
    <w:pPr>
      <w:spacing w:after="120" w:line="240" w:lineRule="auto"/>
    </w:pPr>
    <w:rPr>
      <w:rFonts w:ascii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84F4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84F47"/>
    <w:pPr>
      <w:spacing w:after="0" w:line="264" w:lineRule="auto"/>
      <w:ind w:left="39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84F4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884F47"/>
    <w:pPr>
      <w:spacing w:after="0" w:line="240" w:lineRule="auto"/>
      <w:ind w:left="425" w:hanging="425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rsid w:val="00884F4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884F4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Staňková Blanka</cp:lastModifiedBy>
  <cp:revision>17</cp:revision>
  <cp:lastPrinted>2020-02-06T05:26:00Z</cp:lastPrinted>
  <dcterms:created xsi:type="dcterms:W3CDTF">2020-08-03T08:05:00Z</dcterms:created>
  <dcterms:modified xsi:type="dcterms:W3CDTF">2022-05-10T07:36:00Z</dcterms:modified>
</cp:coreProperties>
</file>