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27110EDD"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veřejné zakázky malého rozsahu</w:t>
      </w:r>
      <w:r w:rsidR="00F11160">
        <w:rPr>
          <w:rFonts w:asciiTheme="minorHAnsi" w:hAnsiTheme="minorHAnsi"/>
          <w:sz w:val="20"/>
          <w:szCs w:val="20"/>
        </w:rPr>
        <w:t xml:space="preserve"> </w:t>
      </w:r>
      <w:r w:rsidRPr="004B1C10">
        <w:rPr>
          <w:rFonts w:asciiTheme="minorHAnsi" w:hAnsiTheme="minorHAnsi"/>
          <w:sz w:val="20"/>
          <w:szCs w:val="20"/>
        </w:rPr>
        <w:t xml:space="preserve">s názvem </w:t>
      </w:r>
      <w:r w:rsidRPr="004B1C10">
        <w:rPr>
          <w:rFonts w:asciiTheme="minorHAnsi" w:hAnsiTheme="minorHAnsi"/>
          <w:b/>
          <w:sz w:val="20"/>
          <w:szCs w:val="20"/>
        </w:rPr>
        <w:t>„</w:t>
      </w:r>
      <w:r w:rsidR="00B812FC" w:rsidRPr="00B812FC">
        <w:rPr>
          <w:rFonts w:asciiTheme="minorHAnsi" w:hAnsiTheme="minorHAnsi"/>
          <w:b/>
          <w:sz w:val="20"/>
          <w:szCs w:val="20"/>
        </w:rPr>
        <w:t xml:space="preserve">Dodávka </w:t>
      </w:r>
      <w:r w:rsidR="005A00AA">
        <w:rPr>
          <w:rFonts w:asciiTheme="minorHAnsi" w:hAnsiTheme="minorHAnsi"/>
          <w:b/>
          <w:sz w:val="20"/>
          <w:szCs w:val="20"/>
        </w:rPr>
        <w:t>průmyslových monitorů</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5A00AA" w:rsidRPr="005A00AA">
        <w:rPr>
          <w:rFonts w:asciiTheme="minorHAnsi" w:hAnsiTheme="minorHAnsi"/>
          <w:b/>
          <w:sz w:val="20"/>
          <w:szCs w:val="20"/>
        </w:rPr>
        <w:t>VZ-2022-000873</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757A6B58" w:rsidR="00631479" w:rsidRPr="00C973E1" w:rsidRDefault="00631479" w:rsidP="00DD3BCD">
      <w:pPr>
        <w:pStyle w:val="Odstavec"/>
        <w:numPr>
          <w:ilvl w:val="0"/>
          <w:numId w:val="0"/>
        </w:numPr>
        <w:spacing w:before="0"/>
        <w:ind w:left="284" w:hanging="284"/>
        <w:rPr>
          <w:sz w:val="20"/>
          <w:szCs w:val="20"/>
        </w:rPr>
      </w:pPr>
      <w:r w:rsidRPr="004B1C10">
        <w:rPr>
          <w:rFonts w:asciiTheme="minorHAnsi" w:hAnsiTheme="minorHAnsi"/>
          <w:sz w:val="20"/>
          <w:szCs w:val="20"/>
        </w:rPr>
        <w:t>1.</w:t>
      </w:r>
      <w:r w:rsidRPr="004B1C10">
        <w:rPr>
          <w:rFonts w:asciiTheme="minorHAnsi" w:hAnsiTheme="minorHAnsi"/>
          <w:sz w:val="20"/>
          <w:szCs w:val="20"/>
        </w:rPr>
        <w:tab/>
      </w:r>
      <w:r w:rsidRPr="00C973E1">
        <w:rPr>
          <w:sz w:val="20"/>
          <w:szCs w:val="20"/>
        </w:rPr>
        <w:t xml:space="preserve">Předmětem </w:t>
      </w:r>
      <w:r w:rsidR="008D321A" w:rsidRPr="00C973E1">
        <w:rPr>
          <w:sz w:val="20"/>
          <w:szCs w:val="20"/>
        </w:rPr>
        <w:t>S</w:t>
      </w:r>
      <w:r w:rsidRPr="00C973E1">
        <w:rPr>
          <w:sz w:val="20"/>
          <w:szCs w:val="20"/>
        </w:rPr>
        <w:t>mlouvy je závazek</w:t>
      </w:r>
      <w:r w:rsidR="005F63DC" w:rsidRPr="00C973E1">
        <w:rPr>
          <w:sz w:val="20"/>
          <w:szCs w:val="20"/>
        </w:rPr>
        <w:t xml:space="preserve"> prodávajícího dodat</w:t>
      </w:r>
      <w:r w:rsidRPr="00C973E1">
        <w:rPr>
          <w:sz w:val="20"/>
          <w:szCs w:val="20"/>
        </w:rPr>
        <w:t xml:space="preserve"> </w:t>
      </w:r>
      <w:r w:rsidR="005A19B8" w:rsidRPr="00C973E1">
        <w:rPr>
          <w:sz w:val="20"/>
          <w:szCs w:val="20"/>
        </w:rPr>
        <w:t xml:space="preserve">kupujícímu </w:t>
      </w:r>
      <w:r w:rsidR="00821266">
        <w:rPr>
          <w:sz w:val="20"/>
          <w:szCs w:val="20"/>
        </w:rPr>
        <w:t>1</w:t>
      </w:r>
      <w:r w:rsidR="005A00AA">
        <w:rPr>
          <w:sz w:val="20"/>
          <w:szCs w:val="20"/>
        </w:rPr>
        <w:t>2</w:t>
      </w:r>
      <w:r w:rsidR="005A19B8" w:rsidRPr="00C973E1">
        <w:rPr>
          <w:sz w:val="20"/>
          <w:szCs w:val="20"/>
        </w:rPr>
        <w:t xml:space="preserve"> k</w:t>
      </w:r>
      <w:r w:rsidR="00C973E1" w:rsidRPr="00C973E1">
        <w:rPr>
          <w:sz w:val="20"/>
          <w:szCs w:val="20"/>
        </w:rPr>
        <w:t>u</w:t>
      </w:r>
      <w:r w:rsidR="005A19B8" w:rsidRPr="00C973E1">
        <w:rPr>
          <w:sz w:val="20"/>
          <w:szCs w:val="20"/>
        </w:rPr>
        <w:t>s</w:t>
      </w:r>
      <w:r w:rsidR="008D2D06">
        <w:rPr>
          <w:sz w:val="20"/>
          <w:szCs w:val="20"/>
        </w:rPr>
        <w:t>ů</w:t>
      </w:r>
      <w:r w:rsidR="005A19B8" w:rsidRPr="00C973E1">
        <w:rPr>
          <w:sz w:val="20"/>
          <w:szCs w:val="20"/>
        </w:rPr>
        <w:t xml:space="preserve"> </w:t>
      </w:r>
      <w:r w:rsidR="005A00AA">
        <w:rPr>
          <w:sz w:val="20"/>
          <w:szCs w:val="20"/>
        </w:rPr>
        <w:t xml:space="preserve">průmyslových </w:t>
      </w:r>
      <w:proofErr w:type="gramStart"/>
      <w:r w:rsidR="005A00AA">
        <w:rPr>
          <w:sz w:val="20"/>
          <w:szCs w:val="20"/>
        </w:rPr>
        <w:t>monitorů</w:t>
      </w:r>
      <w:r w:rsidR="005A19B8" w:rsidRPr="00C973E1">
        <w:rPr>
          <w:sz w:val="20"/>
          <w:szCs w:val="20"/>
        </w:rPr>
        <w:t xml:space="preserve"> - viz</w:t>
      </w:r>
      <w:proofErr w:type="gramEnd"/>
      <w:r w:rsidR="005A19B8" w:rsidRPr="00C973E1">
        <w:rPr>
          <w:sz w:val="20"/>
          <w:szCs w:val="20"/>
        </w:rPr>
        <w:t xml:space="preserve"> </w:t>
      </w:r>
      <w:r w:rsidR="00E8052E" w:rsidRPr="00C973E1">
        <w:rPr>
          <w:sz w:val="20"/>
          <w:szCs w:val="20"/>
        </w:rPr>
        <w:t>P</w:t>
      </w:r>
      <w:r w:rsidR="009B6D6E" w:rsidRPr="00C973E1">
        <w:rPr>
          <w:sz w:val="20"/>
          <w:szCs w:val="20"/>
        </w:rPr>
        <w:t>řílo</w:t>
      </w:r>
      <w:r w:rsidR="005A19B8" w:rsidRPr="00C973E1">
        <w:rPr>
          <w:sz w:val="20"/>
          <w:szCs w:val="20"/>
        </w:rPr>
        <w:t>ha</w:t>
      </w:r>
      <w:r w:rsidR="009B6D6E" w:rsidRPr="00C973E1">
        <w:rPr>
          <w:sz w:val="20"/>
          <w:szCs w:val="20"/>
        </w:rPr>
        <w:t xml:space="preserve"> č. 1 </w:t>
      </w:r>
      <w:r w:rsidR="008D321A" w:rsidRPr="00C973E1">
        <w:rPr>
          <w:sz w:val="20"/>
          <w:szCs w:val="20"/>
        </w:rPr>
        <w:t>S</w:t>
      </w:r>
      <w:r w:rsidR="009B6D6E" w:rsidRPr="00C973E1">
        <w:rPr>
          <w:sz w:val="20"/>
          <w:szCs w:val="20"/>
        </w:rPr>
        <w:t xml:space="preserve">mlouvy </w:t>
      </w:r>
      <w:r w:rsidRPr="00C973E1">
        <w:rPr>
          <w:sz w:val="20"/>
          <w:szCs w:val="20"/>
        </w:rPr>
        <w:t>(dále jen „</w:t>
      </w:r>
      <w:r w:rsidRPr="00C973E1">
        <w:rPr>
          <w:b/>
          <w:sz w:val="20"/>
          <w:szCs w:val="20"/>
        </w:rPr>
        <w:t>předmět plnění</w:t>
      </w:r>
      <w:r w:rsidRPr="00C973E1">
        <w:rPr>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137A915E"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 xml:space="preserve">e výrobních čísel, resp. šarží, cena za kus </w:t>
      </w:r>
      <w:r w:rsidR="008D2D06">
        <w:rPr>
          <w:rStyle w:val="FontStyle16"/>
          <w:rFonts w:asciiTheme="minorHAnsi" w:hAnsiTheme="minorHAnsi" w:cs="Calibri"/>
          <w:sz w:val="20"/>
          <w:szCs w:val="20"/>
        </w:rPr>
        <w:t>a celková cena</w:t>
      </w:r>
      <w:r w:rsidR="00821266">
        <w:rPr>
          <w:rStyle w:val="FontStyle16"/>
          <w:rFonts w:asciiTheme="minorHAnsi" w:hAnsiTheme="minorHAnsi" w:cs="Calibri"/>
          <w:sz w:val="20"/>
          <w:szCs w:val="20"/>
        </w:rPr>
        <w:t>,</w:t>
      </w:r>
      <w:r w:rsidR="008D2D06">
        <w:rPr>
          <w:rStyle w:val="FontStyle16"/>
          <w:rFonts w:asciiTheme="minorHAnsi" w:hAnsiTheme="minorHAnsi" w:cs="Calibri"/>
          <w:sz w:val="20"/>
          <w:szCs w:val="20"/>
        </w:rPr>
        <w:t xml:space="preserve"> a to </w:t>
      </w:r>
      <w:r w:rsidR="003F7FE2">
        <w:rPr>
          <w:rStyle w:val="FontStyle16"/>
          <w:rFonts w:asciiTheme="minorHAnsi" w:hAnsiTheme="minorHAnsi" w:cs="Calibri"/>
          <w:sz w:val="20"/>
          <w:szCs w:val="20"/>
        </w:rPr>
        <w:t>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10D77C89"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do</w:t>
      </w:r>
      <w:proofErr w:type="gramStart"/>
      <w:r w:rsidR="00900C00" w:rsidRPr="004B1C10">
        <w:rPr>
          <w:rFonts w:asciiTheme="minorHAnsi" w:hAnsiTheme="minorHAnsi"/>
          <w:sz w:val="20"/>
          <w:szCs w:val="20"/>
        </w:rPr>
        <w:t xml:space="preserve"> </w:t>
      </w:r>
      <w:r w:rsidR="00DB5A0D" w:rsidRPr="00DB5A0D">
        <w:rPr>
          <w:rFonts w:asciiTheme="minorHAnsi" w:hAnsiTheme="minorHAnsi"/>
          <w:sz w:val="20"/>
          <w:szCs w:val="20"/>
          <w:highlight w:val="lightGray"/>
        </w:rPr>
        <w:t>….</w:t>
      </w:r>
      <w:proofErr w:type="gramEnd"/>
      <w:r w:rsidR="00DB5A0D" w:rsidRPr="00DB5A0D">
        <w:rPr>
          <w:rFonts w:asciiTheme="minorHAnsi" w:hAnsiTheme="minorHAnsi"/>
          <w:sz w:val="20"/>
          <w:szCs w:val="20"/>
          <w:highlight w:val="lightGray"/>
        </w:rPr>
        <w:t>.</w:t>
      </w:r>
      <w:r w:rsidR="00900C00">
        <w:rPr>
          <w:rFonts w:asciiTheme="minorHAnsi" w:hAnsiTheme="minorHAnsi"/>
          <w:sz w:val="20"/>
          <w:szCs w:val="20"/>
        </w:rPr>
        <w:t xml:space="preserve"> </w:t>
      </w:r>
      <w:r w:rsidR="00900C00" w:rsidRPr="00B4631D">
        <w:rPr>
          <w:rFonts w:asciiTheme="minorHAnsi" w:hAnsiTheme="minorHAnsi"/>
          <w:sz w:val="20"/>
          <w:szCs w:val="20"/>
        </w:rPr>
        <w:t>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55BF72D5" w:rsidR="008D2D06" w:rsidRPr="007A7A09" w:rsidRDefault="00EB2084" w:rsidP="008D2D06">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5A00AA" w:rsidRPr="005A00AA">
        <w:rPr>
          <w:rFonts w:asciiTheme="minorHAnsi" w:hAnsiTheme="minorHAnsi"/>
          <w:b/>
          <w:sz w:val="20"/>
          <w:szCs w:val="20"/>
        </w:rPr>
        <w:t>VZ-2022-000873</w:t>
      </w:r>
      <w:r w:rsidR="008D2D06">
        <w:rPr>
          <w:rFonts w:asciiTheme="minorHAnsi" w:hAnsiTheme="minorHAnsi"/>
          <w:b/>
          <w:sz w:val="20"/>
          <w:szCs w:val="20"/>
        </w:rPr>
        <w:t>.</w:t>
      </w: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29003CCD"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5A00AA" w:rsidRPr="005A00AA">
        <w:rPr>
          <w:rFonts w:asciiTheme="minorHAnsi" w:hAnsiTheme="minorHAnsi"/>
          <w:b/>
          <w:sz w:val="20"/>
          <w:szCs w:val="20"/>
        </w:rPr>
        <w:t>VZ-2022-000873</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0D17E9F5" w14:textId="68C7CEBD" w:rsidR="00224766" w:rsidRDefault="00224766">
      <w:pPr>
        <w:spacing w:after="200" w:line="276" w:lineRule="auto"/>
        <w:rPr>
          <w:rFonts w:asciiTheme="minorHAnsi" w:hAnsiTheme="minorHAnsi"/>
          <w:sz w:val="20"/>
          <w:szCs w:val="20"/>
        </w:rPr>
      </w:pPr>
      <w:r>
        <w:rPr>
          <w:rFonts w:asciiTheme="minorHAnsi" w:hAnsiTheme="minorHAnsi"/>
          <w:sz w:val="20"/>
          <w:szCs w:val="20"/>
        </w:rPr>
        <w:br w:type="page"/>
      </w: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2F3A9E1A"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W w:w="9072" w:type="dxa"/>
        <w:tblInd w:w="-10" w:type="dxa"/>
        <w:tblCellMar>
          <w:left w:w="70" w:type="dxa"/>
          <w:right w:w="70" w:type="dxa"/>
        </w:tblCellMar>
        <w:tblLook w:val="04A0" w:firstRow="1" w:lastRow="0" w:firstColumn="1" w:lastColumn="0" w:noHBand="0" w:noVBand="1"/>
      </w:tblPr>
      <w:tblGrid>
        <w:gridCol w:w="3261"/>
        <w:gridCol w:w="1417"/>
        <w:gridCol w:w="851"/>
        <w:gridCol w:w="1134"/>
        <w:gridCol w:w="1134"/>
        <w:gridCol w:w="1275"/>
      </w:tblGrid>
      <w:tr w:rsidR="002E5211" w:rsidRPr="002E5211" w14:paraId="013A2568" w14:textId="77777777" w:rsidTr="002E5211">
        <w:trPr>
          <w:trHeight w:val="300"/>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279397"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Název</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5C49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Produktové číslo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64ED84"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Počet zařízení</w:t>
            </w:r>
          </w:p>
        </w:tc>
        <w:tc>
          <w:tcPr>
            <w:tcW w:w="3543" w:type="dxa"/>
            <w:gridSpan w:val="3"/>
            <w:tcBorders>
              <w:top w:val="single" w:sz="8" w:space="0" w:color="auto"/>
              <w:left w:val="nil"/>
              <w:bottom w:val="single" w:sz="8" w:space="0" w:color="auto"/>
              <w:right w:val="single" w:sz="8" w:space="0" w:color="000000"/>
            </w:tcBorders>
            <w:shd w:val="clear" w:color="auto" w:fill="auto"/>
            <w:vAlign w:val="center"/>
            <w:hideMark/>
          </w:tcPr>
          <w:p w14:paraId="0AF8AE0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Cena v Kč</w:t>
            </w:r>
          </w:p>
        </w:tc>
      </w:tr>
      <w:tr w:rsidR="002E5211" w:rsidRPr="002E5211" w14:paraId="03670F9B" w14:textId="77777777" w:rsidTr="002E5211">
        <w:trPr>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2EB9C3D9" w14:textId="77777777" w:rsidR="002E5211" w:rsidRPr="002E5211" w:rsidRDefault="002E5211" w:rsidP="002E5211">
            <w:pPr>
              <w:rPr>
                <w:rFonts w:ascii="Calibri" w:hAnsi="Calibri" w:cs="Calibri"/>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79B3719" w14:textId="77777777" w:rsidR="002E5211" w:rsidRPr="002E5211" w:rsidRDefault="002E5211" w:rsidP="002E5211">
            <w:pPr>
              <w:rPr>
                <w:rFonts w:ascii="Calibri" w:hAnsi="Calibri" w:cs="Calibri"/>
                <w:b/>
                <w:bCs/>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89D8234" w14:textId="77777777" w:rsidR="002E5211" w:rsidRPr="002E5211" w:rsidRDefault="002E5211" w:rsidP="002E5211">
            <w:pPr>
              <w:rPr>
                <w:rFonts w:ascii="Calibri" w:hAnsi="Calibri" w:cs="Calibri"/>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1D98C4F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bez DPH</w:t>
            </w:r>
          </w:p>
        </w:tc>
        <w:tc>
          <w:tcPr>
            <w:tcW w:w="1134" w:type="dxa"/>
            <w:tcBorders>
              <w:top w:val="nil"/>
              <w:left w:val="nil"/>
              <w:bottom w:val="single" w:sz="8" w:space="0" w:color="auto"/>
              <w:right w:val="single" w:sz="8" w:space="0" w:color="auto"/>
            </w:tcBorders>
            <w:shd w:val="clear" w:color="auto" w:fill="auto"/>
            <w:vAlign w:val="center"/>
            <w:hideMark/>
          </w:tcPr>
          <w:p w14:paraId="08CA1A08"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DPH</w:t>
            </w:r>
          </w:p>
        </w:tc>
        <w:tc>
          <w:tcPr>
            <w:tcW w:w="1275" w:type="dxa"/>
            <w:tcBorders>
              <w:top w:val="nil"/>
              <w:left w:val="nil"/>
              <w:bottom w:val="single" w:sz="8" w:space="0" w:color="auto"/>
              <w:right w:val="single" w:sz="8" w:space="0" w:color="auto"/>
            </w:tcBorders>
            <w:shd w:val="clear" w:color="auto" w:fill="auto"/>
            <w:vAlign w:val="center"/>
            <w:hideMark/>
          </w:tcPr>
          <w:p w14:paraId="4C556741"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s DPH</w:t>
            </w:r>
          </w:p>
        </w:tc>
      </w:tr>
      <w:tr w:rsidR="002E5211" w:rsidRPr="002E5211" w14:paraId="2BEE9914" w14:textId="77777777" w:rsidTr="002E5211">
        <w:trPr>
          <w:trHeight w:val="300"/>
        </w:trPr>
        <w:tc>
          <w:tcPr>
            <w:tcW w:w="3261" w:type="dxa"/>
            <w:vMerge w:val="restart"/>
            <w:tcBorders>
              <w:top w:val="nil"/>
              <w:left w:val="single" w:sz="8" w:space="0" w:color="auto"/>
              <w:bottom w:val="single" w:sz="8" w:space="0" w:color="000000"/>
              <w:right w:val="nil"/>
            </w:tcBorders>
            <w:shd w:val="clear" w:color="auto" w:fill="auto"/>
            <w:vAlign w:val="center"/>
            <w:hideMark/>
          </w:tcPr>
          <w:p w14:paraId="23CE6728" w14:textId="77777777" w:rsidR="002E5211" w:rsidRPr="002E5211" w:rsidRDefault="002E5211" w:rsidP="002E5211">
            <w:pPr>
              <w:rPr>
                <w:rFonts w:ascii="Calibri" w:hAnsi="Calibri" w:cs="Calibri"/>
                <w:color w:val="000000"/>
                <w:sz w:val="20"/>
                <w:szCs w:val="20"/>
              </w:rPr>
            </w:pPr>
            <w:r w:rsidRPr="002E5211">
              <w:rPr>
                <w:rFonts w:ascii="Calibri" w:hAnsi="Calibri" w:cs="Calibri"/>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5825B3" w14:textId="3D36CF8A" w:rsidR="002E5211" w:rsidRPr="002E5211" w:rsidRDefault="002E5211" w:rsidP="002E5211">
            <w:pPr>
              <w:rPr>
                <w:rFonts w:ascii="Calibri" w:hAnsi="Calibri" w:cs="Calibri"/>
                <w:color w:val="000000"/>
                <w:sz w:val="20"/>
                <w:szCs w:val="20"/>
              </w:rPr>
            </w:pPr>
            <w:r w:rsidRPr="002E5211">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10AB1866" w14:textId="77777777" w:rsidR="002E5211" w:rsidRPr="002E5211" w:rsidRDefault="002E5211" w:rsidP="002E5211">
            <w:pPr>
              <w:jc w:val="center"/>
              <w:rPr>
                <w:rFonts w:ascii="Calibri" w:hAnsi="Calibri" w:cs="Calibri"/>
                <w:color w:val="000000"/>
                <w:sz w:val="20"/>
                <w:szCs w:val="20"/>
              </w:rPr>
            </w:pPr>
            <w:r w:rsidRPr="002E5211">
              <w:rPr>
                <w:rFonts w:ascii="Calibri" w:hAnsi="Calibri" w:cs="Calibri"/>
                <w:color w:val="000000"/>
                <w:sz w:val="20"/>
                <w:szCs w:val="20"/>
              </w:rPr>
              <w:t>1</w:t>
            </w:r>
          </w:p>
        </w:tc>
        <w:tc>
          <w:tcPr>
            <w:tcW w:w="1134" w:type="dxa"/>
            <w:tcBorders>
              <w:top w:val="nil"/>
              <w:left w:val="nil"/>
              <w:bottom w:val="single" w:sz="8" w:space="0" w:color="auto"/>
              <w:right w:val="single" w:sz="8" w:space="0" w:color="auto"/>
            </w:tcBorders>
            <w:shd w:val="clear" w:color="auto" w:fill="auto"/>
            <w:vAlign w:val="center"/>
          </w:tcPr>
          <w:p w14:paraId="0ED3C8C4" w14:textId="0E35D718" w:rsidR="002E5211" w:rsidRPr="002E5211" w:rsidRDefault="002E5211" w:rsidP="002E5211">
            <w:pPr>
              <w:jc w:val="right"/>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14:paraId="6DC9B428" w14:textId="6851339C" w:rsidR="002E5211" w:rsidRPr="002E5211" w:rsidRDefault="002E5211" w:rsidP="002E5211">
            <w:pPr>
              <w:jc w:val="right"/>
              <w:rPr>
                <w:rFonts w:ascii="Calibri" w:hAnsi="Calibri" w:cs="Calibri"/>
                <w:color w:val="000000"/>
                <w:sz w:val="20"/>
                <w:szCs w:val="20"/>
              </w:rPr>
            </w:pPr>
          </w:p>
        </w:tc>
        <w:tc>
          <w:tcPr>
            <w:tcW w:w="1275" w:type="dxa"/>
            <w:tcBorders>
              <w:top w:val="nil"/>
              <w:left w:val="nil"/>
              <w:bottom w:val="single" w:sz="8" w:space="0" w:color="auto"/>
              <w:right w:val="single" w:sz="8" w:space="0" w:color="auto"/>
            </w:tcBorders>
            <w:shd w:val="clear" w:color="auto" w:fill="auto"/>
            <w:noWrap/>
            <w:vAlign w:val="center"/>
          </w:tcPr>
          <w:p w14:paraId="6E116222" w14:textId="7AC4BB45" w:rsidR="002E5211" w:rsidRPr="002E5211" w:rsidRDefault="002E5211" w:rsidP="002E5211">
            <w:pPr>
              <w:jc w:val="right"/>
              <w:rPr>
                <w:rFonts w:ascii="Calibri" w:hAnsi="Calibri" w:cs="Calibri"/>
                <w:color w:val="000000"/>
                <w:sz w:val="20"/>
                <w:szCs w:val="20"/>
              </w:rPr>
            </w:pPr>
          </w:p>
        </w:tc>
      </w:tr>
      <w:tr w:rsidR="002E5211" w:rsidRPr="002E5211" w14:paraId="7A236A17" w14:textId="77777777" w:rsidTr="002E5211">
        <w:trPr>
          <w:trHeight w:val="300"/>
        </w:trPr>
        <w:tc>
          <w:tcPr>
            <w:tcW w:w="3261" w:type="dxa"/>
            <w:vMerge/>
            <w:tcBorders>
              <w:top w:val="nil"/>
              <w:left w:val="single" w:sz="8" w:space="0" w:color="auto"/>
              <w:bottom w:val="single" w:sz="8" w:space="0" w:color="000000"/>
              <w:right w:val="nil"/>
            </w:tcBorders>
            <w:vAlign w:val="center"/>
            <w:hideMark/>
          </w:tcPr>
          <w:p w14:paraId="7B736F4D" w14:textId="77777777" w:rsidR="002E5211" w:rsidRPr="002E5211" w:rsidRDefault="002E5211" w:rsidP="002E5211">
            <w:pPr>
              <w:rPr>
                <w:rFonts w:ascii="Calibri" w:hAnsi="Calibri" w:cs="Calibr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1681D16A" w14:textId="77777777" w:rsidR="002E5211" w:rsidRPr="002E5211" w:rsidRDefault="002E5211" w:rsidP="002E5211">
            <w:pPr>
              <w:rPr>
                <w:rFonts w:ascii="Calibri" w:hAnsi="Calibri" w:cs="Calibri"/>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14:paraId="0D4B8D7A" w14:textId="12227F9A" w:rsidR="002E5211" w:rsidRPr="002E5211" w:rsidRDefault="002E5211" w:rsidP="002E5211">
            <w:pPr>
              <w:jc w:val="center"/>
              <w:rPr>
                <w:rFonts w:ascii="Calibri" w:hAnsi="Calibri" w:cs="Calibri"/>
                <w:color w:val="000000"/>
                <w:sz w:val="20"/>
                <w:szCs w:val="20"/>
              </w:rPr>
            </w:pPr>
            <w:r w:rsidRPr="002E5211">
              <w:rPr>
                <w:rFonts w:ascii="Calibri" w:hAnsi="Calibri" w:cs="Calibri"/>
                <w:color w:val="000000"/>
                <w:sz w:val="20"/>
                <w:szCs w:val="20"/>
              </w:rPr>
              <w:t>1</w:t>
            </w:r>
            <w:r w:rsidR="005A00AA">
              <w:rPr>
                <w:rFonts w:ascii="Calibri" w:hAnsi="Calibri" w:cs="Calibri"/>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14:paraId="267F3D1D"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7A58596C"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2A6B86E9"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0841100D"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splatností 60 kalendářních dnů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821266">
        <w:rPr>
          <w:rFonts w:asciiTheme="minorHAnsi" w:hAnsiTheme="minorHAnsi"/>
          <w:sz w:val="20"/>
        </w:rPr>
        <w:t>objednateli</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0"/>
      <w:r w:rsidRPr="004B1C10">
        <w:rPr>
          <w:rFonts w:asciiTheme="minorHAnsi" w:hAnsiTheme="minorHAnsi"/>
          <w:sz w:val="20"/>
          <w:szCs w:val="20"/>
        </w:rPr>
        <w:t xml:space="preserve">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62BD10ED"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5A00AA" w:rsidRPr="005A00AA">
        <w:rPr>
          <w:rFonts w:asciiTheme="minorHAnsi" w:hAnsiTheme="minorHAnsi"/>
          <w:b/>
          <w:sz w:val="20"/>
          <w:szCs w:val="20"/>
        </w:rPr>
        <w:t>VZ-2022-000873</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104F2FEF" w:rsidR="00631479" w:rsidRDefault="00821266"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1" w:name="_Ref209512769"/>
      <w:r>
        <w:tab/>
      </w:r>
      <w:r>
        <w:tab/>
      </w:r>
      <w:r>
        <w:tab/>
      </w:r>
      <w:r>
        <w:tab/>
      </w:r>
      <w:r w:rsidR="00631479" w:rsidRPr="004B1C10">
        <w:t>VI.</w:t>
      </w:r>
      <w:bookmarkEnd w:id="1"/>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22CFBD9D"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224766" w:rsidRPr="00EB2E74">
        <w:rPr>
          <w:rFonts w:asciiTheme="minorHAnsi" w:hAnsiTheme="minorHAnsi" w:cstheme="minorHAnsi"/>
          <w:b/>
          <w:sz w:val="20"/>
          <w:szCs w:val="20"/>
        </w:rPr>
        <w:t>60 měsíců</w:t>
      </w:r>
      <w:r w:rsidR="00224766" w:rsidRPr="00EB2E74">
        <w:rPr>
          <w:rFonts w:asciiTheme="minorHAnsi" w:hAnsiTheme="minorHAnsi" w:cstheme="minorHAnsi"/>
          <w:sz w:val="20"/>
          <w:szCs w:val="20"/>
        </w:rPr>
        <w:t xml:space="preserve"> </w:t>
      </w:r>
      <w:r w:rsidR="00224766" w:rsidRPr="00EB2E74">
        <w:rPr>
          <w:rFonts w:asciiTheme="minorHAnsi" w:hAnsiTheme="minorHAnsi" w:cstheme="minorHAnsi"/>
          <w:b/>
          <w:sz w:val="20"/>
          <w:szCs w:val="20"/>
        </w:rPr>
        <w:t xml:space="preserve">NBD On </w:t>
      </w:r>
      <w:proofErr w:type="spellStart"/>
      <w:r w:rsidR="00224766" w:rsidRPr="00EB2E74">
        <w:rPr>
          <w:rFonts w:asciiTheme="minorHAnsi" w:hAnsiTheme="minorHAnsi" w:cstheme="minorHAnsi"/>
          <w:b/>
          <w:sz w:val="20"/>
          <w:szCs w:val="20"/>
        </w:rPr>
        <w:t>site</w:t>
      </w:r>
      <w:proofErr w:type="spellEnd"/>
      <w:r w:rsidR="00622F63">
        <w:rPr>
          <w:rFonts w:asciiTheme="minorHAnsi" w:hAnsiTheme="minorHAnsi" w:cs="Arial"/>
          <w:b/>
          <w:sz w:val="20"/>
          <w:szCs w:val="20"/>
        </w:rPr>
        <w:t xml:space="preserve"> </w:t>
      </w:r>
      <w:r w:rsidR="00622F63" w:rsidRPr="00C037DB">
        <w:rPr>
          <w:rFonts w:asciiTheme="minorHAnsi" w:hAnsiTheme="minorHAnsi"/>
          <w:sz w:val="20"/>
          <w:szCs w:val="20"/>
        </w:rPr>
        <w:t xml:space="preserve">ode dne převzetí kupujícím dle bodu III. </w:t>
      </w:r>
      <w:r w:rsidR="00224766">
        <w:rPr>
          <w:rFonts w:asciiTheme="minorHAnsi" w:hAnsiTheme="minorHAnsi"/>
          <w:sz w:val="20"/>
          <w:szCs w:val="20"/>
        </w:rPr>
        <w:t>5</w:t>
      </w:r>
      <w:r w:rsidR="00622F63" w:rsidRPr="00C037DB">
        <w:rPr>
          <w:rFonts w:asciiTheme="minorHAnsi" w:hAnsiTheme="minorHAnsi"/>
          <w:sz w:val="20"/>
          <w:szCs w:val="20"/>
        </w:rPr>
        <w:t xml:space="preserve">. </w:t>
      </w:r>
      <w:r w:rsidR="00622F63">
        <w:rPr>
          <w:rFonts w:asciiTheme="minorHAnsi" w:hAnsiTheme="minorHAnsi"/>
          <w:sz w:val="20"/>
          <w:szCs w:val="20"/>
        </w:rPr>
        <w:t>S</w:t>
      </w:r>
      <w:r w:rsidR="00622F63" w:rsidRPr="00C037DB">
        <w:rPr>
          <w:rFonts w:asciiTheme="minorHAnsi" w:hAnsiTheme="minorHAnsi"/>
          <w:sz w:val="20"/>
          <w:szCs w:val="20"/>
        </w:rPr>
        <w:t>mlouvy</w:t>
      </w:r>
      <w:r w:rsidR="00622F63">
        <w:rPr>
          <w:rFonts w:asciiTheme="minorHAnsi" w:hAnsiTheme="minorHAnsi"/>
          <w:sz w:val="20"/>
          <w:szCs w:val="20"/>
        </w:rPr>
        <w:t>.</w:t>
      </w:r>
      <w:r w:rsidR="00622F63">
        <w:rPr>
          <w:rFonts w:asciiTheme="minorHAnsi" w:hAnsiTheme="minorHAnsi" w:cs="Arial"/>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w:t>
      </w:r>
      <w:r w:rsidR="00622F63">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78295366"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w:t>
      </w:r>
      <w:r w:rsidR="00A933BB" w:rsidRPr="00553A3D">
        <w:rPr>
          <w:rFonts w:asciiTheme="minorHAnsi" w:hAnsiTheme="minorHAnsi"/>
          <w:snapToGrid w:val="0"/>
          <w:sz w:val="20"/>
          <w:szCs w:val="20"/>
        </w:rPr>
        <w:lastRenderedPageBreak/>
        <w:t xml:space="preserve">adrese </w:t>
      </w:r>
      <w:hyperlink r:id="rId9"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224766">
        <w:rPr>
          <w:rFonts w:asciiTheme="minorHAnsi" w:hAnsiTheme="minorHAnsi"/>
          <w:snapToGrid w:val="0"/>
          <w:sz w:val="20"/>
          <w:szCs w:val="20"/>
        </w:rPr>
        <w:t>9</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C20249">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641250FE" w14:textId="56FAE6A2" w:rsidR="00680F5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E0BA2">
        <w:rPr>
          <w:rFonts w:asciiTheme="minorHAnsi" w:hAnsiTheme="minorHAnsi"/>
          <w:sz w:val="20"/>
          <w:szCs w:val="20"/>
        </w:rPr>
        <w:t>.</w:t>
      </w:r>
      <w:r w:rsidR="00A933BB" w:rsidRPr="005E0BA2">
        <w:rPr>
          <w:rFonts w:asciiTheme="minorHAnsi" w:hAnsiTheme="minorHAnsi"/>
          <w:sz w:val="20"/>
          <w:szCs w:val="20"/>
        </w:rPr>
        <w:tab/>
      </w:r>
      <w:r w:rsidR="00680F5D" w:rsidRPr="00553A3D">
        <w:rPr>
          <w:rFonts w:asciiTheme="minorHAnsi" w:hAnsiTheme="minorHAnsi"/>
          <w:sz w:val="20"/>
          <w:szCs w:val="20"/>
        </w:rPr>
        <w:t xml:space="preserve">Prodávající je povinen nastoupit k odstranění nahlášené vady bez zbytečného odkladu, </w:t>
      </w:r>
      <w:r w:rsidR="00680F5D" w:rsidRPr="00C037DB">
        <w:rPr>
          <w:rFonts w:asciiTheme="minorHAnsi" w:hAnsiTheme="minorHAnsi"/>
          <w:sz w:val="20"/>
          <w:szCs w:val="20"/>
        </w:rPr>
        <w:t xml:space="preserve">nejpozději však </w:t>
      </w:r>
      <w:r w:rsidR="00680F5D" w:rsidRPr="00EB2E74">
        <w:rPr>
          <w:rFonts w:asciiTheme="minorHAnsi" w:hAnsiTheme="minorHAnsi" w:cstheme="minorHAnsi"/>
          <w:sz w:val="20"/>
          <w:szCs w:val="20"/>
        </w:rPr>
        <w:t>NBD</w:t>
      </w:r>
      <w:r w:rsidR="00680F5D">
        <w:rPr>
          <w:rFonts w:asciiTheme="minorHAnsi" w:hAnsiTheme="minorHAnsi" w:cstheme="minorHAnsi"/>
          <w:sz w:val="20"/>
          <w:szCs w:val="20"/>
        </w:rPr>
        <w:t xml:space="preserve"> (následující pracovní den)</w:t>
      </w:r>
      <w:r w:rsidR="00680F5D" w:rsidRPr="00C037DB">
        <w:rPr>
          <w:rFonts w:asciiTheme="minorHAnsi" w:hAnsiTheme="minorHAnsi"/>
          <w:sz w:val="20"/>
          <w:szCs w:val="20"/>
        </w:rPr>
        <w:t xml:space="preserve"> ode dne nahlášení vady</w:t>
      </w:r>
      <w:r w:rsidR="00680F5D" w:rsidRPr="00553A3D">
        <w:rPr>
          <w:rFonts w:asciiTheme="minorHAnsi" w:hAnsiTheme="minorHAnsi"/>
          <w:sz w:val="20"/>
          <w:szCs w:val="20"/>
        </w:rPr>
        <w:t>.</w:t>
      </w:r>
    </w:p>
    <w:p w14:paraId="726EAD1E" w14:textId="1AF447B2" w:rsidR="00680F5D" w:rsidRDefault="00680F5D" w:rsidP="00DD3BCD">
      <w:pPr>
        <w:pStyle w:val="Odstavec"/>
        <w:numPr>
          <w:ilvl w:val="0"/>
          <w:numId w:val="0"/>
        </w:numPr>
        <w:spacing w:before="0"/>
        <w:ind w:left="284" w:hanging="284"/>
        <w:rPr>
          <w:rFonts w:asciiTheme="minorHAnsi" w:hAnsiTheme="minorHAnsi"/>
          <w:sz w:val="20"/>
          <w:szCs w:val="20"/>
        </w:rPr>
      </w:pPr>
    </w:p>
    <w:p w14:paraId="286F2B71" w14:textId="36FEF73B" w:rsidR="00680F5D" w:rsidRDefault="00680F5D"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7.  </w:t>
      </w:r>
      <w:r w:rsidRPr="00717487">
        <w:rPr>
          <w:rFonts w:asciiTheme="minorHAnsi" w:hAnsiTheme="minorHAnsi"/>
          <w:sz w:val="20"/>
          <w:szCs w:val="20"/>
        </w:rPr>
        <w:t>Prodávající</w:t>
      </w:r>
      <w:r w:rsidRPr="00553A3D">
        <w:rPr>
          <w:rFonts w:asciiTheme="minorHAnsi" w:hAnsiTheme="minorHAnsi"/>
          <w:sz w:val="20"/>
          <w:szCs w:val="20"/>
        </w:rPr>
        <w:t xml:space="preserve"> je </w:t>
      </w:r>
      <w:r w:rsidRPr="00717487">
        <w:rPr>
          <w:rFonts w:asciiTheme="minorHAnsi" w:hAnsiTheme="minorHAnsi"/>
          <w:sz w:val="20"/>
          <w:szCs w:val="20"/>
        </w:rPr>
        <w:t>povinen</w:t>
      </w:r>
      <w:r w:rsidRPr="00553A3D">
        <w:rPr>
          <w:rFonts w:asciiTheme="minorHAnsi" w:hAnsiTheme="minorHAnsi"/>
          <w:sz w:val="20"/>
          <w:szCs w:val="20"/>
        </w:rPr>
        <w:t xml:space="preserve"> odstranit nahlášené vady bez zbytečného odkladu, </w:t>
      </w:r>
      <w:r w:rsidRPr="00EB2E74">
        <w:rPr>
          <w:rFonts w:asciiTheme="minorHAnsi" w:hAnsiTheme="minorHAnsi" w:cstheme="minorHAnsi"/>
          <w:sz w:val="20"/>
          <w:szCs w:val="20"/>
        </w:rPr>
        <w:t>nejpozději však NBD</w:t>
      </w:r>
      <w:r>
        <w:rPr>
          <w:rFonts w:asciiTheme="minorHAnsi" w:hAnsiTheme="minorHAnsi" w:cstheme="minorHAnsi"/>
          <w:sz w:val="20"/>
          <w:szCs w:val="20"/>
        </w:rPr>
        <w:t xml:space="preserve"> (následující pracovní den)</w:t>
      </w:r>
      <w:r w:rsidRPr="00717487">
        <w:rPr>
          <w:rFonts w:asciiTheme="minorHAnsi" w:hAnsiTheme="minorHAnsi"/>
          <w:sz w:val="20"/>
          <w:szCs w:val="20"/>
        </w:rPr>
        <w:t xml:space="preserve"> ode dne nahlášení vady</w:t>
      </w:r>
      <w:r w:rsidRPr="00553A3D">
        <w:rPr>
          <w:rFonts w:asciiTheme="minorHAnsi" w:hAnsiTheme="minorHAnsi"/>
          <w:sz w:val="20"/>
          <w:szCs w:val="20"/>
        </w:rPr>
        <w:t>.</w:t>
      </w:r>
    </w:p>
    <w:p w14:paraId="537D938B" w14:textId="77777777" w:rsidR="00680F5D" w:rsidRDefault="00680F5D" w:rsidP="00DD3BCD">
      <w:pPr>
        <w:pStyle w:val="Odstavec"/>
        <w:numPr>
          <w:ilvl w:val="0"/>
          <w:numId w:val="0"/>
        </w:numPr>
        <w:spacing w:before="0"/>
        <w:ind w:left="284" w:hanging="284"/>
        <w:rPr>
          <w:rFonts w:asciiTheme="minorHAnsi" w:hAnsiTheme="minorHAnsi"/>
          <w:sz w:val="20"/>
          <w:szCs w:val="20"/>
        </w:rPr>
      </w:pPr>
    </w:p>
    <w:p w14:paraId="1714165E"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Pr="00553A3D">
        <w:rPr>
          <w:rFonts w:asciiTheme="minorHAnsi" w:hAnsiTheme="minorHAnsi"/>
          <w:sz w:val="20"/>
          <w:szCs w:val="20"/>
        </w:rPr>
        <w:t>.</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Pr="00553A3D">
        <w:rPr>
          <w:rFonts w:asciiTheme="minorHAnsi" w:hAnsiTheme="minorHAnsi"/>
          <w:sz w:val="20"/>
          <w:szCs w:val="20"/>
        </w:rPr>
        <w:t xml:space="preserve">.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w:t>
      </w:r>
      <w:r>
        <w:rPr>
          <w:rFonts w:asciiTheme="minorHAnsi" w:hAnsiTheme="minorHAnsi"/>
          <w:sz w:val="20"/>
          <w:szCs w:val="20"/>
        </w:rPr>
        <w:t xml:space="preserve"> </w:t>
      </w:r>
      <w:r w:rsidRPr="00553A3D">
        <w:rPr>
          <w:rFonts w:asciiTheme="minorHAnsi" w:hAnsiTheme="minorHAnsi"/>
          <w:sz w:val="20"/>
          <w:szCs w:val="20"/>
        </w:rPr>
        <w:t>% z kupní ceny, a to za každý i započatý den prodlení. Nárok kupujícího na náhradu škody tím není dotčen.</w:t>
      </w:r>
    </w:p>
    <w:p w14:paraId="78AACBE4"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p>
    <w:p w14:paraId="4B5CEF6D"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Pr="00553A3D">
        <w:rPr>
          <w:rFonts w:asciiTheme="minorHAnsi" w:hAnsiTheme="minorHAnsi"/>
          <w:sz w:val="20"/>
          <w:szCs w:val="20"/>
        </w:rPr>
        <w:t>.</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w:t>
      </w:r>
      <w:r>
        <w:rPr>
          <w:rFonts w:asciiTheme="minorHAnsi" w:hAnsiTheme="minorHAnsi"/>
          <w:sz w:val="20"/>
          <w:szCs w:val="20"/>
        </w:rPr>
        <w:t>ášenou ve lhůtě podle odstavce 7</w:t>
      </w:r>
      <w:r w:rsidRPr="00553A3D">
        <w:rPr>
          <w:rFonts w:asciiTheme="minorHAnsi" w:hAnsiTheme="minorHAnsi"/>
          <w:sz w:val="20"/>
          <w:szCs w:val="20"/>
        </w:rPr>
        <w:t xml:space="preserve">.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w:t>
      </w:r>
      <w:r>
        <w:rPr>
          <w:rFonts w:asciiTheme="minorHAnsi" w:hAnsiTheme="minorHAnsi"/>
          <w:sz w:val="20"/>
          <w:szCs w:val="20"/>
        </w:rPr>
        <w:t xml:space="preserve"> </w:t>
      </w:r>
      <w:r w:rsidRPr="00553A3D">
        <w:rPr>
          <w:rFonts w:asciiTheme="minorHAnsi" w:hAnsiTheme="minorHAnsi"/>
          <w:sz w:val="20"/>
          <w:szCs w:val="20"/>
        </w:rPr>
        <w:t>% z kupní ceny, a to za každý i započatý den prodlení. Nárok kupujícího na náhradu škody tím není dotčen.</w:t>
      </w:r>
    </w:p>
    <w:p w14:paraId="4759FD57"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p>
    <w:p w14:paraId="6258DD27"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Pr="00553A3D">
        <w:rPr>
          <w:rFonts w:asciiTheme="minorHAnsi" w:hAnsiTheme="minorHAnsi"/>
          <w:sz w:val="20"/>
          <w:szCs w:val="20"/>
        </w:rPr>
        <w:t>.</w:t>
      </w:r>
      <w:r w:rsidRPr="00553A3D">
        <w:rPr>
          <w:rFonts w:asciiTheme="minorHAnsi" w:hAnsiTheme="minorHAnsi"/>
          <w:sz w:val="20"/>
          <w:szCs w:val="20"/>
        </w:rPr>
        <w:tab/>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Pr="00553A3D">
        <w:rPr>
          <w:rFonts w:asciiTheme="minorHAnsi" w:hAnsiTheme="minorHAnsi"/>
          <w:sz w:val="20"/>
          <w:szCs w:val="20"/>
        </w:rPr>
        <w:t xml:space="preserve">. </w:t>
      </w:r>
    </w:p>
    <w:p w14:paraId="06290640" w14:textId="77777777" w:rsidR="00680F5D" w:rsidRPr="00553A3D" w:rsidRDefault="00680F5D" w:rsidP="00680F5D">
      <w:pPr>
        <w:pStyle w:val="Odstavec"/>
        <w:numPr>
          <w:ilvl w:val="0"/>
          <w:numId w:val="0"/>
        </w:numPr>
        <w:spacing w:before="0" w:line="276" w:lineRule="auto"/>
        <w:ind w:left="284" w:hanging="284"/>
        <w:rPr>
          <w:rFonts w:asciiTheme="minorHAnsi" w:hAnsiTheme="minorHAnsi"/>
          <w:sz w:val="20"/>
          <w:szCs w:val="20"/>
        </w:rPr>
      </w:pPr>
    </w:p>
    <w:p w14:paraId="6324D534" w14:textId="6EE179FF" w:rsidR="00680F5D" w:rsidRDefault="00680F5D" w:rsidP="00680F5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C20249">
      <w:pPr>
        <w:pStyle w:val="Odstavec"/>
        <w:numPr>
          <w:ilvl w:val="0"/>
          <w:numId w:val="0"/>
        </w:numPr>
        <w:spacing w:before="0"/>
        <w:rPr>
          <w:rFonts w:asciiTheme="minorHAnsi" w:hAnsiTheme="minorHAnsi"/>
          <w:sz w:val="20"/>
          <w:szCs w:val="20"/>
        </w:rPr>
      </w:pPr>
    </w:p>
    <w:p w14:paraId="43B7D9A2" w14:textId="0AD6EBF0"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72213943"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w:t>
      </w:r>
      <w:r w:rsidRPr="004B1C10">
        <w:rPr>
          <w:rFonts w:asciiTheme="minorHAnsi" w:hAnsiTheme="minorHAnsi"/>
          <w:color w:val="000000"/>
          <w:sz w:val="20"/>
          <w:szCs w:val="20"/>
        </w:rPr>
        <w:lastRenderedPageBreak/>
        <w:t xml:space="preserve">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671AE4">
        <w:rPr>
          <w:rFonts w:asciiTheme="minorHAnsi" w:hAnsiTheme="minorHAnsi"/>
          <w:sz w:val="20"/>
          <w:szCs w:val="20"/>
        </w:rPr>
        <w:t>1</w:t>
      </w:r>
      <w:r w:rsidR="00680F5D">
        <w:rPr>
          <w:rFonts w:asciiTheme="minorHAnsi" w:hAnsiTheme="minorHAnsi"/>
          <w:sz w:val="20"/>
          <w:szCs w:val="20"/>
        </w:rPr>
        <w:t xml:space="preserve">7 </w:t>
      </w:r>
      <w:r w:rsidRPr="004B1C10">
        <w:rPr>
          <w:rFonts w:asciiTheme="minorHAnsi" w:hAnsiTheme="minorHAnsi"/>
          <w:sz w:val="20"/>
          <w:szCs w:val="20"/>
        </w:rPr>
        <w:t>% celkového objemu dodávky.</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37E43077"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mlouvu nelze dále postupovat, jakož ani pohledávky z ní vyplývající</w:t>
      </w:r>
      <w:r w:rsidR="009D6F3A">
        <w:rPr>
          <w:rFonts w:asciiTheme="minorHAnsi" w:hAnsiTheme="minorHAnsi"/>
          <w:sz w:val="20"/>
          <w:szCs w:val="20"/>
        </w:rPr>
        <w:t>, nedohodnou-li se smluvní strany jinak</w:t>
      </w:r>
      <w:r w:rsidR="009D6F3A" w:rsidRPr="004B1C10">
        <w:rPr>
          <w:rFonts w:asciiTheme="minorHAnsi" w:hAnsiTheme="minorHAnsi"/>
          <w:sz w:val="20"/>
          <w:szCs w:val="20"/>
        </w:rPr>
        <w:t>.</w:t>
      </w:r>
      <w:bookmarkStart w:id="2" w:name="_GoBack"/>
      <w:bookmarkEnd w:id="2"/>
      <w:r w:rsidRPr="004B1C10">
        <w:rPr>
          <w:rFonts w:asciiTheme="minorHAnsi" w:hAnsi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38B69053"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C20249">
        <w:rPr>
          <w:rFonts w:asciiTheme="minorHAnsi" w:hAnsiTheme="minorHAnsi" w:cs="Arial"/>
          <w:sz w:val="20"/>
          <w:szCs w:val="20"/>
        </w:rPr>
        <w:t>2</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C20249">
        <w:rPr>
          <w:rFonts w:asciiTheme="minorHAnsi" w:hAnsiTheme="minorHAnsi" w:cs="Arial"/>
          <w:sz w:val="20"/>
          <w:szCs w:val="20"/>
        </w:rPr>
        <w:t>2</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79E5BA78" w14:textId="03E3AE0B" w:rsidR="00007640" w:rsidRDefault="008D64C7" w:rsidP="00C973E1">
      <w:pPr>
        <w:ind w:left="284" w:hanging="284"/>
        <w:rPr>
          <w:rFonts w:asciiTheme="minorHAnsi" w:hAnsiTheme="minorHAnsi"/>
          <w:sz w:val="20"/>
          <w:szCs w:val="20"/>
        </w:rPr>
      </w:pPr>
      <w:r>
        <w:rPr>
          <w:rFonts w:ascii="Calibri" w:hAnsi="Calibri" w:cs="Calibri"/>
          <w:color w:val="FF0000"/>
        </w:rPr>
        <w:t xml:space="preserve">     </w:t>
      </w:r>
      <w:r w:rsidR="00556AA8" w:rsidRPr="008D64C7">
        <w:rPr>
          <w:rFonts w:ascii="Calibri" w:hAnsi="Calibri" w:cs="Calibri"/>
          <w:color w:val="FF0000"/>
        </w:rPr>
        <w:t xml:space="preserve">Zde </w:t>
      </w:r>
      <w:r w:rsidR="00556AA8">
        <w:rPr>
          <w:rFonts w:ascii="Calibri" w:hAnsi="Calibri" w:cs="Calibri"/>
          <w:color w:val="FF0000"/>
        </w:rPr>
        <w:t>uchazeč</w:t>
      </w:r>
      <w:r w:rsidR="00556AA8" w:rsidRPr="008D64C7">
        <w:rPr>
          <w:rFonts w:ascii="Calibri" w:hAnsi="Calibri" w:cs="Calibri"/>
          <w:color w:val="FF0000"/>
        </w:rPr>
        <w:t xml:space="preserve"> uvede položkový seznam </w:t>
      </w:r>
      <w:r w:rsidR="00556AA8">
        <w:rPr>
          <w:rFonts w:ascii="Calibri" w:hAnsi="Calibri" w:cs="Calibri"/>
          <w:color w:val="FF0000"/>
        </w:rPr>
        <w:t>dodávaného zboží</w:t>
      </w:r>
      <w:r w:rsidR="00556AA8" w:rsidRPr="008D64C7">
        <w:rPr>
          <w:rFonts w:ascii="Calibri" w:hAnsi="Calibri" w:cs="Calibri"/>
          <w:color w:val="FF0000"/>
        </w:rPr>
        <w:t>, včetně</w:t>
      </w:r>
      <w:r w:rsidR="00556AA8">
        <w:rPr>
          <w:rFonts w:ascii="Calibri" w:hAnsi="Calibri" w:cs="Calibri"/>
          <w:color w:val="FF0000"/>
        </w:rPr>
        <w:t xml:space="preserve"> </w:t>
      </w:r>
      <w:r w:rsidR="00556AA8" w:rsidRPr="00323C5A">
        <w:rPr>
          <w:rFonts w:ascii="Calibri" w:hAnsi="Calibri" w:cs="Calibri"/>
          <w:b/>
          <w:color w:val="FF0000"/>
        </w:rPr>
        <w:t>technických parametrů</w:t>
      </w:r>
      <w:r w:rsidR="00556AA8" w:rsidRPr="008D64C7">
        <w:rPr>
          <w:rFonts w:ascii="Calibri" w:hAnsi="Calibri" w:cs="Calibri"/>
          <w:color w:val="FF0000"/>
        </w:rPr>
        <w:t>, katalogových kódů (</w:t>
      </w:r>
      <w:r w:rsidR="00556AA8" w:rsidRPr="00323C5A">
        <w:rPr>
          <w:rFonts w:ascii="Calibri" w:hAnsi="Calibri" w:cs="Calibri"/>
          <w:b/>
          <w:color w:val="FF0000"/>
        </w:rPr>
        <w:t>produktových čísel</w:t>
      </w:r>
      <w:r w:rsidR="00556AA8" w:rsidRPr="008D64C7">
        <w:rPr>
          <w:rFonts w:ascii="Calibri" w:hAnsi="Calibri" w:cs="Calibri"/>
          <w:color w:val="FF0000"/>
        </w:rPr>
        <w:t>), typů, ...</w:t>
      </w:r>
      <w:r w:rsidR="00556AA8" w:rsidRPr="008D64C7">
        <w:rPr>
          <w:rFonts w:ascii="Calibri" w:hAnsi="Calibri" w:cs="Calibri"/>
        </w:rPr>
        <w:t>.</w:t>
      </w:r>
    </w:p>
    <w:sectPr w:rsidR="00007640" w:rsidSect="003C2CEE">
      <w:headerReference w:type="default" r:id="rId10"/>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17E31"/>
    <w:rsid w:val="00124E1C"/>
    <w:rsid w:val="00132AF2"/>
    <w:rsid w:val="00133B93"/>
    <w:rsid w:val="001367E1"/>
    <w:rsid w:val="0014471E"/>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766"/>
    <w:rsid w:val="00224BA9"/>
    <w:rsid w:val="00225D1B"/>
    <w:rsid w:val="00253063"/>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10D85"/>
    <w:rsid w:val="003129FD"/>
    <w:rsid w:val="00313B1A"/>
    <w:rsid w:val="0031582B"/>
    <w:rsid w:val="00323C5A"/>
    <w:rsid w:val="003257C3"/>
    <w:rsid w:val="00326021"/>
    <w:rsid w:val="0034069C"/>
    <w:rsid w:val="0034472A"/>
    <w:rsid w:val="00347D05"/>
    <w:rsid w:val="003545ED"/>
    <w:rsid w:val="00354948"/>
    <w:rsid w:val="00354EDC"/>
    <w:rsid w:val="00365C0D"/>
    <w:rsid w:val="00372348"/>
    <w:rsid w:val="003735BB"/>
    <w:rsid w:val="003815E1"/>
    <w:rsid w:val="003968E8"/>
    <w:rsid w:val="00397278"/>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1D8B"/>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0AA"/>
    <w:rsid w:val="005A0EC7"/>
    <w:rsid w:val="005A19B8"/>
    <w:rsid w:val="005A26A9"/>
    <w:rsid w:val="005B09DD"/>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31479"/>
    <w:rsid w:val="006352ED"/>
    <w:rsid w:val="006449B4"/>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E0128"/>
    <w:rsid w:val="007E2E50"/>
    <w:rsid w:val="007F0ED3"/>
    <w:rsid w:val="00806034"/>
    <w:rsid w:val="00813F9A"/>
    <w:rsid w:val="00814C0D"/>
    <w:rsid w:val="00821266"/>
    <w:rsid w:val="008218A4"/>
    <w:rsid w:val="00823995"/>
    <w:rsid w:val="008277CA"/>
    <w:rsid w:val="0083207B"/>
    <w:rsid w:val="008461F7"/>
    <w:rsid w:val="008626BF"/>
    <w:rsid w:val="00863B97"/>
    <w:rsid w:val="008B2742"/>
    <w:rsid w:val="008B3C9E"/>
    <w:rsid w:val="008B7C8D"/>
    <w:rsid w:val="008C3A9E"/>
    <w:rsid w:val="008D2D06"/>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A18FB"/>
    <w:rsid w:val="009B6D6E"/>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812FC"/>
    <w:rsid w:val="00B903D8"/>
    <w:rsid w:val="00B90922"/>
    <w:rsid w:val="00B90C94"/>
    <w:rsid w:val="00BC567D"/>
    <w:rsid w:val="00BD2DD4"/>
    <w:rsid w:val="00C005EA"/>
    <w:rsid w:val="00C037DB"/>
    <w:rsid w:val="00C1714D"/>
    <w:rsid w:val="00C20249"/>
    <w:rsid w:val="00C255A3"/>
    <w:rsid w:val="00C2777E"/>
    <w:rsid w:val="00C455E4"/>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valova@scenario.cz"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28A99-6CB8-4C41-BE8B-216CFB41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2336</Words>
  <Characters>13789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16</cp:revision>
  <cp:lastPrinted>2021-07-29T12:59:00Z</cp:lastPrinted>
  <dcterms:created xsi:type="dcterms:W3CDTF">2021-09-22T06:21:00Z</dcterms:created>
  <dcterms:modified xsi:type="dcterms:W3CDTF">2022-08-11T13:23:00Z</dcterms:modified>
</cp:coreProperties>
</file>