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C235" w14:textId="77777777" w:rsidR="003E7D1B" w:rsidRPr="00641598" w:rsidRDefault="003E7D1B" w:rsidP="00641598">
      <w:pPr>
        <w:rPr>
          <w:rFonts w:asciiTheme="minorHAnsi" w:hAnsiTheme="minorHAnsi" w:cs="Arial"/>
          <w:noProof/>
          <w:sz w:val="21"/>
          <w:szCs w:val="21"/>
        </w:rPr>
      </w:pPr>
    </w:p>
    <w:p w14:paraId="2A5E3DD4" w14:textId="77777777" w:rsidR="00637BCA" w:rsidRPr="00641598" w:rsidRDefault="00637BCA" w:rsidP="00641598">
      <w:pPr>
        <w:jc w:val="both"/>
        <w:rPr>
          <w:rFonts w:asciiTheme="minorHAnsi" w:hAnsiTheme="minorHAnsi" w:cs="Arial"/>
          <w:b/>
          <w:noProof/>
          <w:color w:val="1F497D"/>
          <w:sz w:val="21"/>
          <w:szCs w:val="21"/>
        </w:rPr>
      </w:pPr>
    </w:p>
    <w:p w14:paraId="7C76A7EF" w14:textId="77777777" w:rsidR="00273985" w:rsidRPr="00641598" w:rsidRDefault="00273985" w:rsidP="00641598">
      <w:pPr>
        <w:pStyle w:val="Normalneodsazen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Níže uvedeného dne, měsíce a roku uzavřeli</w:t>
      </w:r>
    </w:p>
    <w:p w14:paraId="6F156552" w14:textId="77777777" w:rsidR="00273985" w:rsidRPr="00641598" w:rsidRDefault="00273985" w:rsidP="00641598">
      <w:pPr>
        <w:rPr>
          <w:rFonts w:asciiTheme="minorHAnsi" w:hAnsiTheme="minorHAnsi"/>
          <w:b/>
          <w:sz w:val="21"/>
          <w:szCs w:val="21"/>
        </w:rPr>
      </w:pPr>
    </w:p>
    <w:p w14:paraId="22DCF167" w14:textId="77777777" w:rsidR="00273985" w:rsidRPr="00641598" w:rsidRDefault="00273985" w:rsidP="00641598">
      <w:pPr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Fakultní nemocnice Olomouc</w:t>
      </w:r>
    </w:p>
    <w:p w14:paraId="1125C494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státní příspěvková organizace zřízená Ministerstvem zdravotnictví ČR rozhodnutím ministra zdravotnictví ze dne 25.11.1990, č.j. OP-054-25.11.90</w:t>
      </w:r>
    </w:p>
    <w:p w14:paraId="70F3122B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se </w:t>
      </w:r>
      <w:proofErr w:type="gramStart"/>
      <w:r w:rsidRPr="00641598">
        <w:rPr>
          <w:rFonts w:asciiTheme="minorHAnsi" w:hAnsiTheme="minorHAnsi"/>
          <w:sz w:val="21"/>
          <w:szCs w:val="21"/>
        </w:rPr>
        <w:t>sídlem:  I.</w:t>
      </w:r>
      <w:proofErr w:type="gramEnd"/>
      <w:r w:rsidRPr="00641598">
        <w:rPr>
          <w:rFonts w:asciiTheme="minorHAnsi" w:hAnsiTheme="minorHAnsi"/>
          <w:sz w:val="21"/>
          <w:szCs w:val="21"/>
        </w:rPr>
        <w:t xml:space="preserve"> P. Pavlova 185/6, 779 00 Olomouc</w:t>
      </w:r>
    </w:p>
    <w:p w14:paraId="380CE280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IČ: 00098892</w:t>
      </w:r>
    </w:p>
    <w:p w14:paraId="615A0B1C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DIČ: CZ00098892</w:t>
      </w:r>
    </w:p>
    <w:p w14:paraId="56691D5E" w14:textId="77777777" w:rsidR="00273985" w:rsidRPr="00641598" w:rsidRDefault="0027752C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Zastoupená:  prof</w:t>
      </w:r>
      <w:r w:rsidR="00273985" w:rsidRPr="00641598">
        <w:rPr>
          <w:rFonts w:asciiTheme="minorHAnsi" w:hAnsiTheme="minorHAnsi"/>
          <w:sz w:val="21"/>
          <w:szCs w:val="21"/>
        </w:rPr>
        <w:t>. MUDr. Romanem Havlíkem, Ph.D., ředitelem</w:t>
      </w:r>
    </w:p>
    <w:p w14:paraId="19988414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bankovní spojení: </w:t>
      </w:r>
      <w:r w:rsidRPr="00641598">
        <w:rPr>
          <w:rFonts w:asciiTheme="minorHAnsi" w:hAnsiTheme="minorHAnsi" w:cs="Arial"/>
          <w:sz w:val="21"/>
          <w:szCs w:val="21"/>
        </w:rPr>
        <w:t>36334811/0710</w:t>
      </w:r>
    </w:p>
    <w:p w14:paraId="0B0FC072" w14:textId="77777777" w:rsidR="00273985" w:rsidRPr="00641598" w:rsidRDefault="00273985" w:rsidP="00641598">
      <w:pPr>
        <w:rPr>
          <w:rFonts w:asciiTheme="minorHAnsi" w:hAnsiTheme="minorHAnsi"/>
          <w:i/>
          <w:sz w:val="21"/>
          <w:szCs w:val="21"/>
        </w:rPr>
      </w:pPr>
      <w:r w:rsidRPr="00641598">
        <w:rPr>
          <w:rFonts w:asciiTheme="minorHAnsi" w:hAnsiTheme="minorHAnsi"/>
          <w:bCs/>
          <w:sz w:val="21"/>
          <w:szCs w:val="21"/>
        </w:rPr>
        <w:t xml:space="preserve">na straně jedné </w:t>
      </w:r>
      <w:r w:rsidRPr="00641598">
        <w:rPr>
          <w:rFonts w:asciiTheme="minorHAnsi" w:hAnsiTheme="minorHAnsi"/>
          <w:sz w:val="21"/>
          <w:szCs w:val="21"/>
        </w:rPr>
        <w:t>jako</w:t>
      </w:r>
      <w:r w:rsidRPr="00641598">
        <w:rPr>
          <w:rFonts w:asciiTheme="minorHAnsi" w:hAnsiTheme="minorHAnsi"/>
          <w:i/>
          <w:sz w:val="21"/>
          <w:szCs w:val="21"/>
        </w:rPr>
        <w:t xml:space="preserve"> „objednatel nebo FNOL“</w:t>
      </w:r>
    </w:p>
    <w:p w14:paraId="76568C55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71529E8C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a</w:t>
      </w:r>
    </w:p>
    <w:p w14:paraId="099962DD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sdt>
      <w:sdtPr>
        <w:rPr>
          <w:rStyle w:val="preformatted"/>
          <w:rFonts w:asciiTheme="minorHAnsi" w:hAnsiTheme="minorHAnsi"/>
          <w:b/>
          <w:color w:val="000000"/>
          <w:sz w:val="21"/>
          <w:szCs w:val="21"/>
        </w:rPr>
        <w:id w:val="2378392"/>
        <w:placeholder>
          <w:docPart w:val="DefaultPlaceholder_22675703"/>
        </w:placeholder>
      </w:sdtPr>
      <w:sdtEndPr>
        <w:rPr>
          <w:rStyle w:val="preformatted"/>
        </w:rPr>
      </w:sdtEndPr>
      <w:sdtContent>
        <w:p w14:paraId="5C727174" w14:textId="77777777" w:rsidR="00273985" w:rsidRPr="00641598" w:rsidRDefault="006F4601" w:rsidP="00641598">
          <w:pPr>
            <w:keepNext/>
            <w:rPr>
              <w:rFonts w:asciiTheme="minorHAnsi" w:hAnsiTheme="minorHAnsi"/>
              <w:b/>
              <w:color w:val="000000"/>
              <w:sz w:val="21"/>
              <w:szCs w:val="21"/>
            </w:rPr>
          </w:pPr>
          <w:r w:rsidRPr="00641598">
            <w:rPr>
              <w:rStyle w:val="preformatted"/>
              <w:rFonts w:asciiTheme="minorHAnsi" w:hAnsiTheme="minorHAnsi"/>
              <w:b/>
              <w:color w:val="000000"/>
              <w:sz w:val="21"/>
              <w:szCs w:val="21"/>
            </w:rPr>
            <w:t xml:space="preserve">                                          </w:t>
          </w:r>
        </w:p>
      </w:sdtContent>
    </w:sdt>
    <w:p w14:paraId="2D775FAF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se sídlem: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3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………………………………….</w:t>
          </w:r>
        </w:sdtContent>
      </w:sdt>
    </w:p>
    <w:p w14:paraId="579E8FAB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IČ: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4"/>
          <w:placeholder>
            <w:docPart w:val="DefaultPlaceholder_22675703"/>
          </w:placeholder>
        </w:sdtPr>
        <w:sdtEndPr>
          <w:rPr>
            <w:rStyle w:val="nowrap"/>
          </w:rPr>
        </w:sdtEndPr>
        <w:sdtContent>
          <w:r w:rsidRPr="00641598">
            <w:rPr>
              <w:rStyle w:val="nowrap"/>
              <w:rFonts w:asciiTheme="minorHAnsi" w:hAnsiTheme="minorHAnsi"/>
              <w:color w:val="000000"/>
              <w:sz w:val="21"/>
              <w:szCs w:val="21"/>
            </w:rPr>
            <w:t>………………………………….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14:paraId="78FA7DD1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DIČ: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5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14:paraId="3CB9ADF1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zastoupená: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6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………………………………………………………….</w:t>
          </w:r>
        </w:sdtContent>
      </w:sdt>
    </w:p>
    <w:p w14:paraId="3A52C97F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zapsaná v Obchodním rejstříku vedeném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4"/>
          <w:placeholder>
            <w:docPart w:val="DefaultPlaceholder_22675703"/>
          </w:placeholder>
        </w:sdtPr>
        <w:sdtEndPr/>
        <w:sdtContent>
          <w:r w:rsidR="00EF5CB8" w:rsidRPr="00641598">
            <w:rPr>
              <w:rFonts w:asciiTheme="minorHAnsi" w:hAnsiTheme="minorHAnsi"/>
              <w:color w:val="000000"/>
              <w:sz w:val="21"/>
              <w:szCs w:val="21"/>
            </w:rPr>
            <w:t>....................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soudem</w:t>
      </w:r>
      <w:r w:rsidR="00EF5CB8" w:rsidRPr="00641598">
        <w:rPr>
          <w:rFonts w:asciiTheme="minorHAnsi" w:hAnsiTheme="minorHAnsi"/>
          <w:color w:val="000000"/>
          <w:sz w:val="21"/>
          <w:szCs w:val="21"/>
        </w:rPr>
        <w:t xml:space="preserve"> v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7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……………….,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oddíl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8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….,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vložka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9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</w:sdtContent>
      </w:sdt>
    </w:p>
    <w:p w14:paraId="1508E9E7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bankovní spojení: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8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………………………………….</w:t>
          </w:r>
        </w:sdtContent>
      </w:sdt>
    </w:p>
    <w:p w14:paraId="1201F174" w14:textId="77777777" w:rsidR="00273985" w:rsidRPr="00641598" w:rsidRDefault="00273985" w:rsidP="00641598">
      <w:pPr>
        <w:rPr>
          <w:rFonts w:asciiTheme="minorHAnsi" w:hAnsiTheme="minorHAnsi"/>
          <w:i/>
          <w:color w:val="000000"/>
          <w:sz w:val="21"/>
          <w:szCs w:val="21"/>
        </w:rPr>
      </w:pPr>
      <w:r w:rsidRPr="00641598">
        <w:rPr>
          <w:rFonts w:asciiTheme="minorHAnsi" w:hAnsiTheme="minorHAnsi"/>
          <w:bCs/>
          <w:color w:val="000000"/>
          <w:sz w:val="21"/>
          <w:szCs w:val="21"/>
        </w:rPr>
        <w:t xml:space="preserve">na straně druhé </w:t>
      </w:r>
      <w:r w:rsidRPr="00641598">
        <w:rPr>
          <w:rFonts w:asciiTheme="minorHAnsi" w:hAnsiTheme="minorHAnsi"/>
          <w:color w:val="000000"/>
          <w:sz w:val="21"/>
          <w:szCs w:val="21"/>
        </w:rPr>
        <w:t>jako</w:t>
      </w:r>
      <w:r w:rsidRPr="00641598">
        <w:rPr>
          <w:rFonts w:asciiTheme="minorHAnsi" w:hAnsiTheme="minorHAnsi"/>
          <w:i/>
          <w:color w:val="000000"/>
          <w:sz w:val="21"/>
          <w:szCs w:val="21"/>
        </w:rPr>
        <w:t xml:space="preserve"> „poskytovatel“</w:t>
      </w:r>
    </w:p>
    <w:p w14:paraId="6F989AE5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C7B4664" w14:textId="77777777" w:rsidR="00273985" w:rsidRPr="00641598" w:rsidRDefault="00273985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14:paraId="30484644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5FBC73AC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tuto</w:t>
      </w:r>
    </w:p>
    <w:p w14:paraId="5BAE6693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CA1EE1E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7B38D122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DBBF631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3EE0A4EB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B23B385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33AAE197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641598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SMLOUVU O SPOLUPRÁCI </w:t>
      </w:r>
    </w:p>
    <w:p w14:paraId="3D9D2364" w14:textId="77777777" w:rsidR="00273985" w:rsidRPr="00641598" w:rsidRDefault="00273985" w:rsidP="00641598">
      <w:pPr>
        <w:jc w:val="center"/>
        <w:rPr>
          <w:rFonts w:asciiTheme="minorHAnsi" w:hAnsiTheme="minorHAnsi" w:cs="Arial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color w:val="000000"/>
          <w:sz w:val="21"/>
          <w:szCs w:val="21"/>
        </w:rPr>
        <w:t>uzavřenou dle §  1746 odst. 2. zákona č. 89/2012 Sb. občanského zákoníku v platném znění</w:t>
      </w:r>
    </w:p>
    <w:p w14:paraId="50637C62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13A7994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FAF7B21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A136806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58A6926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9F0AEC5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16D9ED8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573B828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36CC1C0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E51E04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615010C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ED5DE4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DBC6CF5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0ACCAD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FEDAFA1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</w:p>
    <w:p w14:paraId="0C77AF6C" w14:textId="77777777" w:rsidR="00273985" w:rsidRPr="00641598" w:rsidRDefault="00273985" w:rsidP="00641598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641598">
        <w:rPr>
          <w:rFonts w:asciiTheme="minorHAnsi" w:hAnsiTheme="minorHAnsi" w:cs="Arial"/>
          <w:b/>
          <w:sz w:val="21"/>
          <w:szCs w:val="21"/>
        </w:rPr>
        <w:lastRenderedPageBreak/>
        <w:t>I.</w:t>
      </w:r>
    </w:p>
    <w:p w14:paraId="6691867E" w14:textId="77777777" w:rsidR="00273985" w:rsidRPr="00641598" w:rsidRDefault="00273985" w:rsidP="00641598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641598">
        <w:rPr>
          <w:rFonts w:asciiTheme="minorHAnsi" w:hAnsiTheme="minorHAnsi" w:cs="Arial"/>
          <w:b/>
          <w:sz w:val="21"/>
          <w:szCs w:val="21"/>
        </w:rPr>
        <w:t>Úvodní ustanovení</w:t>
      </w:r>
    </w:p>
    <w:p w14:paraId="77E17BD1" w14:textId="77777777" w:rsidR="00273985" w:rsidRPr="00641598" w:rsidRDefault="00273985" w:rsidP="00641598">
      <w:pPr>
        <w:jc w:val="both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1.</w:t>
      </w:r>
      <w:r w:rsidRPr="00641598">
        <w:rPr>
          <w:rFonts w:asciiTheme="minorHAnsi" w:hAnsiTheme="minorHAnsi"/>
          <w:sz w:val="21"/>
          <w:szCs w:val="21"/>
        </w:rPr>
        <w:tab/>
        <w:t xml:space="preserve">Smluvní </w:t>
      </w:r>
      <w:r w:rsidRPr="00641598">
        <w:rPr>
          <w:rFonts w:asciiTheme="minorHAnsi" w:hAnsiTheme="minorHAnsi" w:cs="Arial"/>
          <w:sz w:val="21"/>
          <w:szCs w:val="21"/>
        </w:rPr>
        <w:t>strany</w:t>
      </w:r>
      <w:r w:rsidRPr="00641598">
        <w:rPr>
          <w:rFonts w:asciiTheme="minorHAnsi" w:hAnsiTheme="minorHAnsi"/>
          <w:sz w:val="21"/>
          <w:szCs w:val="21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14:paraId="2057FE48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6AC2E5A6" w14:textId="580F74E8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  <w:t xml:space="preserve">Tato smlouva je uzavírána na základě výsledků </w:t>
      </w:r>
      <w:r w:rsidR="00F21F2F">
        <w:rPr>
          <w:rFonts w:asciiTheme="minorHAnsi" w:hAnsiTheme="minorHAnsi"/>
          <w:sz w:val="21"/>
          <w:szCs w:val="21"/>
        </w:rPr>
        <w:t>veřejné zakázky malého rozsahu</w:t>
      </w:r>
      <w:r w:rsidRPr="00641598">
        <w:rPr>
          <w:rFonts w:asciiTheme="minorHAnsi" w:hAnsiTheme="minorHAnsi"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sz w:val="21"/>
          <w:szCs w:val="21"/>
        </w:rPr>
        <w:t>„</w:t>
      </w:r>
      <w:r w:rsidR="006A145B" w:rsidRPr="00641598">
        <w:rPr>
          <w:rFonts w:asciiTheme="minorHAnsi" w:hAnsiTheme="minorHAnsi"/>
          <w:bCs/>
          <w:sz w:val="21"/>
          <w:szCs w:val="21"/>
        </w:rPr>
        <w:t>Ubytování a s</w:t>
      </w:r>
      <w:r w:rsidR="000255FA" w:rsidRPr="00641598">
        <w:rPr>
          <w:rFonts w:asciiTheme="minorHAnsi" w:hAnsiTheme="minorHAnsi"/>
          <w:bCs/>
          <w:sz w:val="21"/>
          <w:szCs w:val="21"/>
        </w:rPr>
        <w:t xml:space="preserve">lužby spojené s realizací odborné akce FN Olomouc </w:t>
      </w:r>
      <w:r w:rsidR="004D5802" w:rsidRPr="0001588A">
        <w:rPr>
          <w:rFonts w:asciiTheme="minorHAnsi" w:hAnsiTheme="minorHAnsi"/>
          <w:color w:val="000000"/>
          <w:sz w:val="21"/>
          <w:szCs w:val="21"/>
        </w:rPr>
        <w:t>konference</w:t>
      </w:r>
      <w:r w:rsidR="0071442A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160124">
        <w:rPr>
          <w:rFonts w:asciiTheme="minorHAnsi" w:hAnsiTheme="minorHAnsi"/>
          <w:color w:val="000000"/>
          <w:sz w:val="21"/>
          <w:szCs w:val="21"/>
        </w:rPr>
        <w:t>–</w:t>
      </w:r>
      <w:r w:rsidR="0071442A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160124">
        <w:rPr>
          <w:rFonts w:asciiTheme="minorHAnsi" w:hAnsiTheme="minorHAnsi"/>
          <w:color w:val="000000"/>
          <w:sz w:val="21"/>
          <w:szCs w:val="21"/>
        </w:rPr>
        <w:t>Veřejné zakázky ve zdravotnictví</w:t>
      </w:r>
      <w:r w:rsidR="001031B3">
        <w:rPr>
          <w:rFonts w:asciiTheme="minorHAnsi" w:hAnsiTheme="minorHAnsi"/>
          <w:color w:val="000000"/>
          <w:sz w:val="21"/>
          <w:szCs w:val="21"/>
        </w:rPr>
        <w:t xml:space="preserve"> 2022</w:t>
      </w:r>
      <w:r w:rsidR="00D4347A">
        <w:rPr>
          <w:rFonts w:asciiTheme="minorHAnsi" w:hAnsiTheme="minorHAnsi"/>
          <w:color w:val="000000"/>
          <w:sz w:val="21"/>
          <w:szCs w:val="21"/>
        </w:rPr>
        <w:t xml:space="preserve"> II</w:t>
      </w:r>
      <w:r w:rsidRPr="00641598">
        <w:rPr>
          <w:rFonts w:asciiTheme="minorHAnsi" w:hAnsiTheme="minorHAnsi"/>
          <w:sz w:val="21"/>
          <w:szCs w:val="21"/>
        </w:rPr>
        <w:t xml:space="preserve">, evidenční číslo </w:t>
      </w:r>
      <w:r w:rsidRPr="00641598">
        <w:rPr>
          <w:rFonts w:asciiTheme="minorHAnsi" w:hAnsiTheme="minorHAnsi"/>
          <w:b/>
          <w:sz w:val="21"/>
          <w:szCs w:val="21"/>
        </w:rPr>
        <w:t>VZ-20</w:t>
      </w:r>
      <w:r w:rsidR="006D2C73" w:rsidRPr="00641598">
        <w:rPr>
          <w:rFonts w:asciiTheme="minorHAnsi" w:hAnsiTheme="minorHAnsi"/>
          <w:b/>
          <w:sz w:val="21"/>
          <w:szCs w:val="21"/>
        </w:rPr>
        <w:t>2</w:t>
      </w:r>
      <w:r w:rsidR="001031B3">
        <w:rPr>
          <w:rFonts w:asciiTheme="minorHAnsi" w:hAnsiTheme="minorHAnsi"/>
          <w:b/>
          <w:sz w:val="21"/>
          <w:szCs w:val="21"/>
        </w:rPr>
        <w:t>2</w:t>
      </w:r>
      <w:r w:rsidR="003203BF" w:rsidRPr="00641598">
        <w:rPr>
          <w:rFonts w:asciiTheme="minorHAnsi" w:hAnsiTheme="minorHAnsi"/>
          <w:b/>
          <w:sz w:val="21"/>
          <w:szCs w:val="21"/>
        </w:rPr>
        <w:t>-</w:t>
      </w:r>
      <w:r w:rsidR="00FD4AF7">
        <w:rPr>
          <w:rFonts w:asciiTheme="minorHAnsi" w:hAnsiTheme="minorHAnsi"/>
          <w:b/>
          <w:sz w:val="21"/>
          <w:szCs w:val="21"/>
        </w:rPr>
        <w:t>000</w:t>
      </w:r>
      <w:r w:rsidR="00D4347A">
        <w:rPr>
          <w:rFonts w:asciiTheme="minorHAnsi" w:hAnsiTheme="minorHAnsi"/>
          <w:b/>
          <w:sz w:val="21"/>
          <w:szCs w:val="21"/>
        </w:rPr>
        <w:t>854</w:t>
      </w:r>
      <w:r w:rsidR="003203BF" w:rsidRPr="00641598">
        <w:rPr>
          <w:rFonts w:asciiTheme="minorHAnsi" w:hAnsiTheme="minorHAnsi"/>
          <w:b/>
          <w:sz w:val="21"/>
          <w:szCs w:val="21"/>
        </w:rPr>
        <w:t xml:space="preserve">. </w:t>
      </w:r>
      <w:r w:rsidRPr="00641598">
        <w:rPr>
          <w:rFonts w:asciiTheme="minorHAnsi" w:hAnsiTheme="minorHAnsi"/>
          <w:sz w:val="21"/>
          <w:szCs w:val="21"/>
        </w:rPr>
        <w:t xml:space="preserve">V případě, že je v této smlouvě odkazováno na zadávací dokumentaci, má se na mysli zadávací dokumentace vztahující se k uvedené </w:t>
      </w:r>
      <w:r w:rsidR="009F1A55" w:rsidRPr="00641598">
        <w:rPr>
          <w:rFonts w:asciiTheme="minorHAnsi" w:hAnsiTheme="minorHAnsi"/>
          <w:sz w:val="21"/>
          <w:szCs w:val="21"/>
        </w:rPr>
        <w:t>zakázce</w:t>
      </w:r>
      <w:r w:rsidRPr="00641598">
        <w:rPr>
          <w:rFonts w:asciiTheme="minorHAnsi" w:hAnsiTheme="minorHAnsi"/>
          <w:sz w:val="21"/>
          <w:szCs w:val="21"/>
        </w:rPr>
        <w:t>.</w:t>
      </w:r>
    </w:p>
    <w:p w14:paraId="51F0F4CF" w14:textId="77777777" w:rsidR="00EF5CB8" w:rsidRPr="00641598" w:rsidRDefault="00EF5CB8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</w:p>
    <w:p w14:paraId="23EC8B6F" w14:textId="77777777" w:rsidR="00273985" w:rsidRPr="00641598" w:rsidRDefault="00273985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i w:val="0"/>
          <w:color w:val="000000"/>
          <w:sz w:val="21"/>
          <w:szCs w:val="21"/>
        </w:rPr>
        <w:t>II.</w:t>
      </w:r>
    </w:p>
    <w:p w14:paraId="44ADD9D2" w14:textId="77777777" w:rsidR="00273985" w:rsidRPr="00641598" w:rsidRDefault="00273985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i w:val="0"/>
          <w:color w:val="000000"/>
          <w:sz w:val="21"/>
          <w:szCs w:val="21"/>
        </w:rPr>
        <w:t>Předmět smlouvy</w:t>
      </w:r>
    </w:p>
    <w:p w14:paraId="5C8A257A" w14:textId="6DC4B22F" w:rsidR="00273985" w:rsidRDefault="00273985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Smluvní strany úvodem této smlouvy společně konstatují, že účelem této smlouvy je stanovení práv a povinností smluvních stran s cílem zabezpečit </w:t>
      </w:r>
      <w:r w:rsidR="0001588A">
        <w:rPr>
          <w:rFonts w:asciiTheme="minorHAnsi" w:hAnsiTheme="minorHAnsi"/>
          <w:color w:val="000000"/>
          <w:sz w:val="21"/>
          <w:szCs w:val="21"/>
        </w:rPr>
        <w:t>realizaci vzdělávací akce:</w:t>
      </w:r>
      <w:r w:rsidR="00ED0B26"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 xml:space="preserve">konference </w:t>
      </w:r>
      <w:r w:rsidR="00160124">
        <w:rPr>
          <w:rFonts w:asciiTheme="minorHAnsi" w:hAnsiTheme="minorHAnsi"/>
          <w:color w:val="000000"/>
          <w:sz w:val="21"/>
          <w:szCs w:val="21"/>
        </w:rPr>
        <w:t>Veřejné zakázky ve zdravotnictví</w:t>
      </w:r>
      <w:r w:rsidR="003D39B8">
        <w:rPr>
          <w:rFonts w:asciiTheme="minorHAnsi" w:hAnsiTheme="minorHAnsi"/>
          <w:color w:val="000000"/>
          <w:sz w:val="21"/>
          <w:szCs w:val="21"/>
        </w:rPr>
        <w:t xml:space="preserve"> (dále jen „akce“)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 xml:space="preserve">, která bude realizována ve dnech </w:t>
      </w:r>
      <w:r w:rsidR="00CF1D59">
        <w:rPr>
          <w:rFonts w:asciiTheme="minorHAnsi" w:hAnsiTheme="minorHAnsi"/>
          <w:color w:val="000000"/>
          <w:sz w:val="21"/>
          <w:szCs w:val="21"/>
        </w:rPr>
        <w:t>19</w:t>
      </w:r>
      <w:r w:rsidR="00FD4AF7">
        <w:rPr>
          <w:rFonts w:asciiTheme="minorHAnsi" w:hAnsiTheme="minorHAnsi"/>
          <w:color w:val="000000"/>
          <w:sz w:val="21"/>
          <w:szCs w:val="21"/>
        </w:rPr>
        <w:t xml:space="preserve">. - </w:t>
      </w:r>
      <w:r w:rsidR="001031B3">
        <w:rPr>
          <w:rFonts w:asciiTheme="minorHAnsi" w:hAnsiTheme="minorHAnsi"/>
          <w:color w:val="000000"/>
          <w:sz w:val="21"/>
          <w:szCs w:val="21"/>
        </w:rPr>
        <w:t>21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>.</w:t>
      </w:r>
      <w:r w:rsidR="00041511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1031B3">
        <w:rPr>
          <w:rFonts w:asciiTheme="minorHAnsi" w:hAnsiTheme="minorHAnsi"/>
          <w:color w:val="000000"/>
          <w:sz w:val="21"/>
          <w:szCs w:val="21"/>
        </w:rPr>
        <w:t>9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>. 202</w:t>
      </w:r>
      <w:r w:rsidR="001031B3">
        <w:rPr>
          <w:rFonts w:asciiTheme="minorHAnsi" w:hAnsiTheme="minorHAnsi"/>
          <w:color w:val="000000"/>
          <w:sz w:val="21"/>
          <w:szCs w:val="21"/>
        </w:rPr>
        <w:t>2</w:t>
      </w:r>
      <w:r w:rsidR="0001588A">
        <w:rPr>
          <w:rFonts w:asciiTheme="minorHAnsi" w:hAnsiTheme="minorHAnsi"/>
          <w:color w:val="000000"/>
          <w:sz w:val="21"/>
          <w:szCs w:val="21"/>
        </w:rPr>
        <w:t>.</w:t>
      </w:r>
    </w:p>
    <w:p w14:paraId="3ACCB182" w14:textId="77777777" w:rsidR="0001588A" w:rsidRPr="00641598" w:rsidRDefault="0001588A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9C28930" w14:textId="77777777" w:rsidR="00273985" w:rsidRPr="00641598" w:rsidRDefault="00273985" w:rsidP="00641598">
      <w:pPr>
        <w:pStyle w:val="Nadpis2"/>
        <w:jc w:val="both"/>
        <w:rPr>
          <w:rFonts w:asciiTheme="minorHAnsi" w:hAnsiTheme="minorHAnsi" w:cs="Calibri"/>
          <w:b w:val="0"/>
          <w:color w:val="000000"/>
          <w:sz w:val="21"/>
          <w:szCs w:val="21"/>
        </w:rPr>
      </w:pPr>
      <w:r w:rsidRPr="00641598">
        <w:rPr>
          <w:rFonts w:asciiTheme="minorHAnsi" w:hAnsiTheme="minorHAnsi"/>
          <w:b w:val="0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 xml:space="preserve">Smluvní strany společně prohlašují, že si za účelem bezproblémového průběhu vzájemné spolupráce dle této smlouvy sdělily veškeré potřebné informace, s tím, že přesný a konečný počet </w:t>
      </w:r>
      <w:r w:rsidR="006D2C73"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>účastníků akce</w:t>
      </w:r>
      <w:r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 xml:space="preserve"> bude upřesněn 5 pracovních dní před konáním akce. Smluvní strany prohlašují, že poskytnuté informace považují za dostačující k posouzení jejich schopnosti dostát svým závazkům vyplývajícím z této smlouvy. </w:t>
      </w:r>
    </w:p>
    <w:p w14:paraId="1715E2C9" w14:textId="77777777" w:rsidR="00273985" w:rsidRPr="00641598" w:rsidRDefault="00273985" w:rsidP="00641598">
      <w:pPr>
        <w:pStyle w:val="Zkladntextodsazen"/>
        <w:spacing w:after="0"/>
        <w:ind w:left="0"/>
        <w:rPr>
          <w:rFonts w:asciiTheme="minorHAnsi" w:eastAsia="Calibri" w:hAnsiTheme="minorHAnsi"/>
          <w:color w:val="000000"/>
          <w:sz w:val="21"/>
          <w:szCs w:val="21"/>
        </w:rPr>
      </w:pPr>
    </w:p>
    <w:p w14:paraId="3DAA0586" w14:textId="4723ACEB" w:rsidR="00273985" w:rsidRPr="00641598" w:rsidRDefault="00273985" w:rsidP="00641598">
      <w:pPr>
        <w:pStyle w:val="Zkladntextodsazen"/>
        <w:spacing w:after="0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Smluvní strany se dohodly, že poskytovatel pro objednatele</w:t>
      </w:r>
      <w:r w:rsidR="00D152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v rámci jednoho objektu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9"/>
          <w:placeholder>
            <w:docPart w:val="DefaultPlaceholder_22675703"/>
          </w:placeholder>
        </w:sdtPr>
        <w:sdtEndPr>
          <w:rPr>
            <w:highlight w:val="yellow"/>
          </w:rPr>
        </w:sdtEndPr>
        <w:sdtContent>
          <w:bookmarkStart w:id="0" w:name="_GoBack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</w:t>
          </w:r>
          <w:bookmarkEnd w:id="0"/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9F50E8">
        <w:rPr>
          <w:rFonts w:asciiTheme="minorHAnsi" w:hAnsiTheme="minorHAnsi"/>
          <w:i/>
          <w:color w:val="000000"/>
          <w:sz w:val="16"/>
          <w:szCs w:val="16"/>
        </w:rPr>
        <w:t>(konkretizovat</w:t>
      </w:r>
      <w:r w:rsidR="009F50E8">
        <w:rPr>
          <w:rFonts w:asciiTheme="minorHAnsi" w:hAnsiTheme="minorHAnsi"/>
          <w:i/>
          <w:color w:val="000000"/>
          <w:sz w:val="16"/>
          <w:szCs w:val="16"/>
        </w:rPr>
        <w:t>/</w:t>
      </w:r>
      <w:r w:rsidRPr="009F50E8">
        <w:rPr>
          <w:rFonts w:asciiTheme="minorHAnsi" w:hAnsiTheme="minorHAnsi"/>
          <w:i/>
          <w:color w:val="000000"/>
          <w:sz w:val="16"/>
          <w:szCs w:val="16"/>
        </w:rPr>
        <w:t>doplnit název hotelu, rezortu)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zajist</w:t>
      </w:r>
      <w:r w:rsidR="00D152D9">
        <w:rPr>
          <w:rFonts w:asciiTheme="minorHAnsi" w:hAnsiTheme="minorHAnsi"/>
          <w:color w:val="000000"/>
          <w:sz w:val="21"/>
          <w:szCs w:val="21"/>
        </w:rPr>
        <w:t>í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 ubytovací a konferenční služby dle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specifikace uveden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é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v Příloze č. 1 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>této smlouvy</w:t>
      </w:r>
      <w:r w:rsidR="003D39B8">
        <w:rPr>
          <w:rFonts w:asciiTheme="minorHAnsi" w:hAnsiTheme="minorHAnsi"/>
          <w:color w:val="000000"/>
          <w:sz w:val="21"/>
          <w:szCs w:val="21"/>
        </w:rPr>
        <w:t>,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 přičemž </w:t>
      </w:r>
      <w:r w:rsidR="00F25B4D">
        <w:rPr>
          <w:rFonts w:asciiTheme="minorHAnsi" w:hAnsiTheme="minorHAnsi"/>
          <w:color w:val="000000"/>
          <w:sz w:val="21"/>
          <w:szCs w:val="21"/>
        </w:rPr>
        <w:t xml:space="preserve">veškeré 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náklady </w:t>
      </w:r>
      <w:r w:rsidR="00D152D9">
        <w:rPr>
          <w:rFonts w:asciiTheme="minorHAnsi" w:hAnsiTheme="minorHAnsi"/>
          <w:color w:val="000000"/>
          <w:sz w:val="21"/>
          <w:szCs w:val="21"/>
        </w:rPr>
        <w:t>na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 uvedené služby jsou </w:t>
      </w:r>
      <w:r w:rsidR="00F25B4D">
        <w:rPr>
          <w:rFonts w:asciiTheme="minorHAnsi" w:hAnsiTheme="minorHAnsi"/>
          <w:color w:val="000000"/>
          <w:sz w:val="21"/>
          <w:szCs w:val="21"/>
        </w:rPr>
        <w:t xml:space="preserve">již 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zahrnuty v ceně dle čl. IV této smlouvy. </w:t>
      </w:r>
      <w:r w:rsidR="003D39B8">
        <w:rPr>
          <w:rFonts w:asciiTheme="minorHAnsi" w:hAnsiTheme="minorHAnsi"/>
          <w:color w:val="000000"/>
          <w:sz w:val="21"/>
          <w:szCs w:val="21"/>
        </w:rPr>
        <w:t xml:space="preserve">Organizátorství akce v rozsahu nad rámec Přílohy č. 1 </w:t>
      </w:r>
      <w:r w:rsidR="005232C0">
        <w:rPr>
          <w:rFonts w:asciiTheme="minorHAnsi" w:hAnsiTheme="minorHAnsi"/>
          <w:color w:val="000000"/>
          <w:sz w:val="21"/>
          <w:szCs w:val="21"/>
        </w:rPr>
        <w:t xml:space="preserve">této smlouvy </w:t>
      </w:r>
      <w:r w:rsidR="003D39B8">
        <w:rPr>
          <w:rFonts w:asciiTheme="minorHAnsi" w:hAnsiTheme="minorHAnsi"/>
          <w:color w:val="000000"/>
          <w:sz w:val="21"/>
          <w:szCs w:val="21"/>
        </w:rPr>
        <w:t>zůstává vyhrazeno objednateli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3EA2AA9D" w14:textId="77777777" w:rsidR="00273985" w:rsidRPr="00641598" w:rsidRDefault="00273985" w:rsidP="00641598">
      <w:pPr>
        <w:ind w:left="426"/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1782713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4.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Objednatel se zavazuje za výše uvedené řádně provedené služby zaplatit </w:t>
      </w:r>
      <w:r w:rsidR="005232C0">
        <w:rPr>
          <w:rFonts w:asciiTheme="minorHAnsi" w:hAnsiTheme="minorHAnsi"/>
          <w:color w:val="000000"/>
          <w:sz w:val="21"/>
          <w:szCs w:val="21"/>
        </w:rPr>
        <w:t xml:space="preserve">poskytovateli </w:t>
      </w:r>
      <w:r w:rsidRPr="00641598">
        <w:rPr>
          <w:rFonts w:asciiTheme="minorHAnsi" w:hAnsiTheme="minorHAnsi"/>
          <w:color w:val="000000"/>
          <w:sz w:val="21"/>
          <w:szCs w:val="21"/>
        </w:rPr>
        <w:t>odměnu sjednanou v</w:t>
      </w:r>
      <w:r w:rsidR="00424665">
        <w:rPr>
          <w:rFonts w:asciiTheme="minorHAnsi" w:hAnsiTheme="minorHAnsi"/>
          <w:color w:val="000000"/>
          <w:sz w:val="21"/>
          <w:szCs w:val="21"/>
        </w:rPr>
        <w:t> čl. IV. této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smlouv</w:t>
      </w:r>
      <w:r w:rsidR="00424665">
        <w:rPr>
          <w:rFonts w:asciiTheme="minorHAnsi" w:hAnsiTheme="minorHAnsi"/>
          <w:color w:val="000000"/>
          <w:sz w:val="21"/>
          <w:szCs w:val="21"/>
        </w:rPr>
        <w:t>y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797FB5CD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36E78A1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III.</w:t>
      </w:r>
    </w:p>
    <w:p w14:paraId="301680F2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Práva a povinnosti smluvních stran</w:t>
      </w:r>
    </w:p>
    <w:p w14:paraId="6A5D9030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Objednatel je v rámci prohlídky místa poskytovaných služeb oprávněn navštívit objekt specifikovaný výše. Na základě výzvy objednatele je poskytovatel povinen představit prostory, kde bude vzdělávací akce probíhat, a sestavit jídelníček v průběhu celé vzdělávací akce. Objednatel je povinen jídelníček písemně odsouhlasit a poskytovatel se zavazuje takto odsouhlasený jídelníček v průběhu vzdělávací akce dodržovat.</w:t>
      </w:r>
    </w:p>
    <w:p w14:paraId="22717E32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Kontaktní osoba za objednatele: 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Ing. Veronika Jeřábková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, </w:t>
      </w:r>
      <w:hyperlink r:id="rId8" w:history="1">
        <w:r w:rsidR="006D2C73" w:rsidRPr="00641598">
          <w:rPr>
            <w:rStyle w:val="Hypertextovodkaz"/>
            <w:rFonts w:asciiTheme="minorHAnsi" w:hAnsiTheme="minorHAnsi"/>
            <w:sz w:val="21"/>
            <w:szCs w:val="21"/>
          </w:rPr>
          <w:t>veronika.jerabkova</w:t>
        </w:r>
        <w:r w:rsidR="006D2C73" w:rsidRPr="00641598">
          <w:rPr>
            <w:rStyle w:val="Hypertextovodkaz"/>
            <w:rFonts w:asciiTheme="minorHAnsi" w:hAnsiTheme="minorHAnsi" w:cs="Calibri"/>
            <w:sz w:val="21"/>
            <w:szCs w:val="21"/>
          </w:rPr>
          <w:t>@</w:t>
        </w:r>
        <w:r w:rsidR="006D2C73" w:rsidRPr="00641598">
          <w:rPr>
            <w:rStyle w:val="Hypertextovodkaz"/>
            <w:rFonts w:asciiTheme="minorHAnsi" w:hAnsiTheme="minorHAnsi"/>
            <w:sz w:val="21"/>
            <w:szCs w:val="21"/>
          </w:rPr>
          <w:t>fnol.cz</w:t>
        </w:r>
      </w:hyperlink>
      <w:r w:rsidRPr="00641598">
        <w:rPr>
          <w:rFonts w:asciiTheme="minorHAnsi" w:hAnsiTheme="minorHAnsi"/>
          <w:color w:val="000000"/>
          <w:sz w:val="21"/>
          <w:szCs w:val="21"/>
        </w:rPr>
        <w:t>, tel.: 588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 444 942.</w:t>
      </w:r>
    </w:p>
    <w:p w14:paraId="77030832" w14:textId="77777777" w:rsidR="001B186F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Kontaktní osoba za poskytovatele: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0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…………………………………………………………………………………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.</w:t>
          </w:r>
        </w:sdtContent>
      </w:sdt>
    </w:p>
    <w:p w14:paraId="4A5E63AB" w14:textId="77777777" w:rsidR="009F1A55" w:rsidRPr="00641598" w:rsidRDefault="009F1A55" w:rsidP="00641598">
      <w:pPr>
        <w:jc w:val="both"/>
        <w:rPr>
          <w:rFonts w:asciiTheme="minorHAnsi" w:hAnsiTheme="minorHAnsi"/>
          <w:b/>
          <w:sz w:val="21"/>
          <w:szCs w:val="21"/>
        </w:rPr>
      </w:pPr>
    </w:p>
    <w:p w14:paraId="22227A8E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IV.</w:t>
      </w:r>
    </w:p>
    <w:p w14:paraId="1FC44E7D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Cena za poskytnutí služeb a platební podmínky</w:t>
      </w:r>
    </w:p>
    <w:p w14:paraId="4903CE07" w14:textId="23BB9A88" w:rsidR="00273985" w:rsidRDefault="00273985" w:rsidP="0001588A">
      <w:pPr>
        <w:pStyle w:val="Odstavecseseznamem"/>
        <w:numPr>
          <w:ilvl w:val="0"/>
          <w:numId w:val="33"/>
        </w:numPr>
        <w:spacing w:after="0" w:line="240" w:lineRule="auto"/>
        <w:ind w:left="709"/>
        <w:jc w:val="both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Celková cena za předmět plnění činí </w:t>
      </w:r>
      <w:sdt>
        <w:sdtPr>
          <w:rPr>
            <w:rFonts w:asciiTheme="minorHAnsi" w:hAnsiTheme="minorHAnsi"/>
            <w:sz w:val="21"/>
            <w:szCs w:val="21"/>
          </w:rPr>
          <w:id w:val="2378411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Pr="00641598">
            <w:rPr>
              <w:rFonts w:asciiTheme="minorHAnsi" w:hAnsiTheme="minorHAnsi" w:cs="Arial"/>
              <w:b/>
              <w:sz w:val="21"/>
              <w:szCs w:val="21"/>
            </w:rPr>
            <w:t>…………………</w:t>
          </w:r>
          <w:proofErr w:type="gramStart"/>
          <w:r w:rsidRPr="00641598">
            <w:rPr>
              <w:rFonts w:asciiTheme="minorHAnsi" w:hAnsiTheme="minorHAnsi" w:cs="Arial"/>
              <w:b/>
              <w:sz w:val="21"/>
              <w:szCs w:val="21"/>
            </w:rPr>
            <w:t>…….</w:t>
          </w:r>
          <w:proofErr w:type="gramEnd"/>
        </w:sdtContent>
      </w:sdt>
      <w:r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="00EF5CB8"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sz w:val="21"/>
          <w:szCs w:val="21"/>
        </w:rPr>
        <w:t>Kč včetně DPH.</w:t>
      </w:r>
    </w:p>
    <w:p w14:paraId="3203BA5C" w14:textId="77777777" w:rsidR="0001588A" w:rsidRPr="0001588A" w:rsidRDefault="0001588A" w:rsidP="0001588A">
      <w:pPr>
        <w:jc w:val="both"/>
        <w:rPr>
          <w:rFonts w:asciiTheme="minorHAnsi" w:hAnsiTheme="minorHAnsi"/>
          <w:b/>
          <w:sz w:val="21"/>
          <w:szCs w:val="21"/>
        </w:rPr>
      </w:pPr>
    </w:p>
    <w:p w14:paraId="541130C4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  <w:t>Cena je sjednána jako pevná a nejvýše přípustná a zahrnuje veškeré náklady, jejichž vynaložení je nutné na řádné a včasné splnění předmětu smlouvy.</w:t>
      </w:r>
    </w:p>
    <w:p w14:paraId="3288A4C6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3F26040A" w14:textId="77777777" w:rsidR="00956DFE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3.</w:t>
      </w:r>
      <w:r w:rsidRPr="00641598">
        <w:rPr>
          <w:rFonts w:asciiTheme="minorHAnsi" w:hAnsiTheme="minorHAnsi"/>
          <w:sz w:val="21"/>
          <w:szCs w:val="21"/>
        </w:rPr>
        <w:tab/>
        <w:t>Cena za poskytnutí služeb je maximální a nemůže být navýšena ani v případě zvýšení sazby DPH.</w:t>
      </w:r>
    </w:p>
    <w:p w14:paraId="3075D1BE" w14:textId="77777777" w:rsidR="00273985" w:rsidRPr="00641598" w:rsidRDefault="00273985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</w:p>
    <w:p w14:paraId="32FC4542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lastRenderedPageBreak/>
        <w:t>V.</w:t>
      </w:r>
    </w:p>
    <w:p w14:paraId="12F9C9A6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Platební podmínky</w:t>
      </w:r>
    </w:p>
    <w:p w14:paraId="13B9A286" w14:textId="3DA1978C" w:rsidR="00273985" w:rsidRPr="00641598" w:rsidRDefault="00273985" w:rsidP="00641598">
      <w:pPr>
        <w:pStyle w:val="Odstavec"/>
        <w:numPr>
          <w:ilvl w:val="0"/>
          <w:numId w:val="20"/>
        </w:numPr>
        <w:spacing w:before="0"/>
        <w:ind w:left="0" w:firstLin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Objednatel neposkytuje a poskytovatel není oprávněn požadovat</w:t>
      </w:r>
      <w:r w:rsidRPr="00641598">
        <w:rPr>
          <w:rFonts w:asciiTheme="minorHAnsi" w:hAnsiTheme="minorHAnsi"/>
          <w:color w:val="FF0000"/>
          <w:sz w:val="21"/>
          <w:szCs w:val="21"/>
        </w:rPr>
        <w:t xml:space="preserve"> </w:t>
      </w:r>
      <w:r w:rsidRPr="00641598">
        <w:rPr>
          <w:rFonts w:asciiTheme="minorHAnsi" w:hAnsiTheme="minorHAnsi"/>
          <w:sz w:val="21"/>
          <w:szCs w:val="21"/>
        </w:rPr>
        <w:t xml:space="preserve">zálohy. Cena bude objednatelem uhrazena na základě faktury vystavené poskytovatelem a doručené objednateli. Poskytovatel je oprávněn fakturu vystavit nejdříve po realizaci akce. Poskytovatel zpracuje fakturu dle reálného počtu účastníků akce, který bude zadavatelem sdělen nejpozději do 5 kalendářních dnů před zahájením akce. </w:t>
      </w:r>
      <w:r w:rsidR="000254CA" w:rsidRPr="00641598">
        <w:rPr>
          <w:rFonts w:asciiTheme="minorHAnsi" w:hAnsiTheme="minorHAnsi"/>
          <w:sz w:val="21"/>
          <w:szCs w:val="21"/>
        </w:rPr>
        <w:t xml:space="preserve">Služby spojené se zajištěním společenského večera budou fakturovány </w:t>
      </w:r>
      <w:r w:rsidR="00641598" w:rsidRPr="00641598">
        <w:rPr>
          <w:rFonts w:asciiTheme="minorHAnsi" w:hAnsiTheme="minorHAnsi"/>
          <w:sz w:val="21"/>
          <w:szCs w:val="21"/>
        </w:rPr>
        <w:t>samostatně</w:t>
      </w:r>
      <w:r w:rsidR="000254CA" w:rsidRPr="00641598">
        <w:rPr>
          <w:rFonts w:asciiTheme="minorHAnsi" w:hAnsiTheme="minorHAnsi"/>
          <w:sz w:val="21"/>
          <w:szCs w:val="21"/>
        </w:rPr>
        <w:t xml:space="preserve">. </w:t>
      </w:r>
      <w:r w:rsidRPr="00641598">
        <w:rPr>
          <w:rFonts w:asciiTheme="minorHAnsi" w:hAnsiTheme="minorHAnsi"/>
          <w:sz w:val="21"/>
          <w:szCs w:val="21"/>
        </w:rPr>
        <w:t xml:space="preserve">Storno podmínky – změny v požadavcích zadavatele nahlášené do 5 kalendářních dnů </w:t>
      </w:r>
      <w:r w:rsidR="000171F2">
        <w:rPr>
          <w:rFonts w:asciiTheme="minorHAnsi" w:hAnsiTheme="minorHAnsi"/>
          <w:sz w:val="21"/>
          <w:szCs w:val="21"/>
        </w:rPr>
        <w:t xml:space="preserve">před zahájením akce </w:t>
      </w:r>
      <w:r w:rsidRPr="00641598">
        <w:rPr>
          <w:rFonts w:asciiTheme="minorHAnsi" w:hAnsiTheme="minorHAnsi"/>
          <w:sz w:val="21"/>
          <w:szCs w:val="21"/>
        </w:rPr>
        <w:t>budou bez storno poplatku. Jiné storno podmínky stanoví uchazeč v příloze č.2 této smlouvy.</w:t>
      </w:r>
    </w:p>
    <w:p w14:paraId="539CB184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31C231DE" w14:textId="28DD732A" w:rsidR="00273985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</w:r>
      <w:r w:rsidR="009F50E8">
        <w:rPr>
          <w:rFonts w:asciiTheme="minorHAnsi" w:hAnsiTheme="minorHAnsi"/>
          <w:sz w:val="21"/>
          <w:szCs w:val="21"/>
        </w:rPr>
        <w:t>Poskytovatel</w:t>
      </w:r>
      <w:r w:rsidR="009F50E8" w:rsidRPr="009F50E8">
        <w:rPr>
          <w:rFonts w:asciiTheme="minorHAnsi" w:hAnsiTheme="minorHAnsi"/>
          <w:sz w:val="21"/>
          <w:szCs w:val="21"/>
        </w:rPr>
        <w:t xml:space="preserve"> je povinen vystavit fakturu s náležitostmi daňového dokladu podle zákona č. 235/2004 Sb., o dani z přidané hodnoty, v platném znění a splatností 60 kalendářních dnů ode dne doručení faktury </w:t>
      </w:r>
      <w:r w:rsidR="009F50E8">
        <w:rPr>
          <w:rFonts w:asciiTheme="minorHAnsi" w:hAnsiTheme="minorHAnsi"/>
          <w:sz w:val="21"/>
          <w:szCs w:val="21"/>
        </w:rPr>
        <w:t>objednateli</w:t>
      </w:r>
      <w:r w:rsidR="009F50E8" w:rsidRPr="009F50E8">
        <w:rPr>
          <w:rFonts w:asciiTheme="minorHAnsi" w:hAnsiTheme="minorHAnsi"/>
          <w:sz w:val="21"/>
          <w:szCs w:val="21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="009F50E8" w:rsidRPr="009F50E8">
        <w:rPr>
          <w:rFonts w:asciiTheme="minorHAnsi" w:hAnsiTheme="minorHAnsi"/>
          <w:sz w:val="21"/>
          <w:szCs w:val="21"/>
        </w:rPr>
        <w:t>Information</w:t>
      </w:r>
      <w:proofErr w:type="spellEnd"/>
      <w:r w:rsidR="009F50E8" w:rsidRPr="009F50E8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9F50E8" w:rsidRPr="009F50E8">
        <w:rPr>
          <w:rFonts w:asciiTheme="minorHAnsi" w:hAnsiTheme="minorHAnsi"/>
          <w:sz w:val="21"/>
          <w:szCs w:val="21"/>
        </w:rPr>
        <w:t>System</w:t>
      </w:r>
      <w:proofErr w:type="spellEnd"/>
      <w:r w:rsidR="009F50E8" w:rsidRPr="009F50E8">
        <w:rPr>
          <w:rFonts w:asciiTheme="minorHAnsi" w:hAnsiTheme="minorHAnsi"/>
          <w:sz w:val="21"/>
          <w:szCs w:val="21"/>
        </w:rPr>
        <w:t xml:space="preserve"> </w:t>
      </w:r>
      <w:proofErr w:type="spellStart"/>
      <w:proofErr w:type="gramStart"/>
      <w:r w:rsidR="009F50E8" w:rsidRPr="009F50E8">
        <w:rPr>
          <w:rFonts w:asciiTheme="minorHAnsi" w:hAnsiTheme="minorHAnsi"/>
          <w:sz w:val="21"/>
          <w:szCs w:val="21"/>
        </w:rPr>
        <w:t>Document</w:t>
      </w:r>
      <w:proofErr w:type="spellEnd"/>
      <w:r w:rsidR="009F50E8" w:rsidRPr="009F50E8">
        <w:rPr>
          <w:rFonts w:asciiTheme="minorHAnsi" w:hAnsiTheme="minorHAnsi"/>
          <w:sz w:val="21"/>
          <w:szCs w:val="21"/>
        </w:rPr>
        <w:t xml:space="preserve"> - standard</w:t>
      </w:r>
      <w:proofErr w:type="gramEnd"/>
      <w:r w:rsidR="009F50E8" w:rsidRPr="009F50E8">
        <w:rPr>
          <w:rFonts w:asciiTheme="minorHAnsi" w:hAnsiTheme="minorHAnsi"/>
          <w:sz w:val="21"/>
          <w:szCs w:val="21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Nezbytnou přílohou faktury bude kopie dodacího listu potvrzeného kupujícím v souladu s příslušným ustanovením Smlouvy.</w:t>
      </w:r>
    </w:p>
    <w:p w14:paraId="5297D17F" w14:textId="77777777" w:rsidR="009F50E8" w:rsidRPr="00641598" w:rsidRDefault="009F50E8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01FFDFF4" w14:textId="7BAF4C52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3.</w:t>
      </w:r>
      <w:r w:rsidRPr="00641598">
        <w:rPr>
          <w:rFonts w:asciiTheme="minorHAnsi" w:hAnsiTheme="minorHAnsi"/>
          <w:sz w:val="21"/>
          <w:szCs w:val="21"/>
        </w:rPr>
        <w:tab/>
        <w:t xml:space="preserve">Poskytovatel je dále povinen na každé jednotlivé faktuře, vystavené v rámci obchodního vztahu založeného touto smlouvou, uvést interní evidenční číslo </w:t>
      </w:r>
      <w:r w:rsidRPr="00641598">
        <w:rPr>
          <w:rFonts w:asciiTheme="minorHAnsi" w:hAnsiTheme="minorHAnsi"/>
          <w:b/>
          <w:sz w:val="21"/>
          <w:szCs w:val="21"/>
        </w:rPr>
        <w:t>VZ-20</w:t>
      </w:r>
      <w:r w:rsidR="006D2C73" w:rsidRPr="00641598">
        <w:rPr>
          <w:rFonts w:asciiTheme="minorHAnsi" w:hAnsiTheme="minorHAnsi"/>
          <w:b/>
          <w:sz w:val="21"/>
          <w:szCs w:val="21"/>
        </w:rPr>
        <w:t>2</w:t>
      </w:r>
      <w:r w:rsidR="001031B3">
        <w:rPr>
          <w:rFonts w:asciiTheme="minorHAnsi" w:hAnsiTheme="minorHAnsi"/>
          <w:b/>
          <w:sz w:val="21"/>
          <w:szCs w:val="21"/>
        </w:rPr>
        <w:t>2</w:t>
      </w:r>
      <w:r w:rsidRPr="00641598">
        <w:rPr>
          <w:rFonts w:asciiTheme="minorHAnsi" w:hAnsiTheme="minorHAnsi"/>
          <w:b/>
          <w:sz w:val="21"/>
          <w:szCs w:val="21"/>
        </w:rPr>
        <w:t>-</w:t>
      </w:r>
      <w:r w:rsidR="0001588A">
        <w:rPr>
          <w:rFonts w:asciiTheme="minorHAnsi" w:hAnsiTheme="minorHAnsi"/>
          <w:b/>
          <w:sz w:val="21"/>
          <w:szCs w:val="21"/>
        </w:rPr>
        <w:t>0</w:t>
      </w:r>
      <w:r w:rsidR="00FD4AF7">
        <w:rPr>
          <w:rFonts w:asciiTheme="minorHAnsi" w:hAnsiTheme="minorHAnsi"/>
          <w:b/>
          <w:sz w:val="21"/>
          <w:szCs w:val="21"/>
        </w:rPr>
        <w:t>00</w:t>
      </w:r>
      <w:r w:rsidR="009F50E8">
        <w:rPr>
          <w:rFonts w:asciiTheme="minorHAnsi" w:hAnsiTheme="minorHAnsi"/>
          <w:b/>
          <w:sz w:val="21"/>
          <w:szCs w:val="21"/>
        </w:rPr>
        <w:t>854</w:t>
      </w:r>
      <w:r w:rsidR="00160124">
        <w:rPr>
          <w:rFonts w:asciiTheme="minorHAnsi" w:hAnsiTheme="minorHAnsi"/>
          <w:b/>
          <w:sz w:val="21"/>
          <w:szCs w:val="21"/>
        </w:rPr>
        <w:t>.</w:t>
      </w:r>
    </w:p>
    <w:p w14:paraId="503F3FFF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258707DC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4.</w:t>
      </w:r>
      <w:r w:rsidRPr="00641598">
        <w:rPr>
          <w:rFonts w:asciiTheme="minorHAnsi" w:hAnsiTheme="minorHAnsi"/>
          <w:sz w:val="21"/>
          <w:szCs w:val="21"/>
        </w:rPr>
        <w:tab/>
        <w:t>V případě, že faktura nebude splňovat veškeré náležitosti, je objednatel oprávněn fakturu prodávajícímu ve lhůtě splatnosti vrátit, přičemž lhůta splatnosti ceny začíná běžet znovu ode dne doručení řádně vystavené faktury objednateli.</w:t>
      </w:r>
    </w:p>
    <w:p w14:paraId="484554D1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26D3C439" w14:textId="1EE0A079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 w:cs="Arial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5.</w:t>
      </w:r>
      <w:r w:rsidRPr="00641598">
        <w:rPr>
          <w:rFonts w:asciiTheme="minorHAnsi" w:hAnsiTheme="minorHAnsi"/>
          <w:sz w:val="21"/>
          <w:szCs w:val="21"/>
        </w:rPr>
        <w:tab/>
        <w:t>Cena bude objednatelem uhrazena poskytovateli převodem na účet uvedený v záhlaví této smlouvy. Za den úhrady se rozumí den odeslání celé fakturované částky z účtu objednatele na účet poskytovatele.</w:t>
      </w:r>
    </w:p>
    <w:p w14:paraId="251B8092" w14:textId="77777777" w:rsidR="00F66A49" w:rsidRDefault="00F66A49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2B202DEB" w14:textId="77777777" w:rsidR="00641598" w:rsidRPr="00641598" w:rsidRDefault="00641598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0C8E51C9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VI.</w:t>
      </w:r>
    </w:p>
    <w:p w14:paraId="4AE45573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Ukončení smlouvy</w:t>
      </w:r>
    </w:p>
    <w:p w14:paraId="34AEF6EB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smlouva může být vypovězena objednatelem bez udání důvodu s účinky výpovědi ke dni doručení výpovědi poskytovateli.  </w:t>
      </w:r>
    </w:p>
    <w:p w14:paraId="37435C8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E427C7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14:paraId="47AEBD7F" w14:textId="77777777" w:rsidR="00F66A49" w:rsidRDefault="00F66A49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15A8952B" w14:textId="77777777" w:rsidR="00641598" w:rsidRPr="00641598" w:rsidRDefault="00641598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7F6F58E6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VII.</w:t>
      </w:r>
    </w:p>
    <w:p w14:paraId="6DB27E4A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Závěrečná ustanovení</w:t>
      </w:r>
    </w:p>
    <w:p w14:paraId="73A3DE22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Tuto smlouvu lze měnit pouze dohodou smluvních stran obsaženou v písemném, chronologicky očíslovaném dodatku k této smlouvě, podepsaném statutárními zástupci smluvních stran. Změna musí být výslovně označena jako “Dodatek ke Smlouvě”.</w:t>
      </w:r>
    </w:p>
    <w:p w14:paraId="708DA4ED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4FD0B91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Nastanou-li u některé ze smluvních stran skutečnosti, bránící řádnému plnění této smlouvy, je povinna to ihned bez zbytečného odkladu oznámit druhé straně.</w:t>
      </w:r>
    </w:p>
    <w:p w14:paraId="7AB169B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33108CB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lastRenderedPageBreak/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14:paraId="0B2B0487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C596C0A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4.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Tato smlouva je vyhotovena ve dvou stejnopisech, z nichž po jednom obdrží každá ze smluvních stran.</w:t>
      </w:r>
    </w:p>
    <w:p w14:paraId="5D92808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85ABCBA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5.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</w:t>
      </w:r>
      <w:r w:rsidR="005232C0">
        <w:rPr>
          <w:rFonts w:asciiTheme="minorHAnsi" w:hAnsiTheme="minorHAnsi"/>
          <w:color w:val="000000"/>
          <w:sz w:val="21"/>
          <w:szCs w:val="21"/>
        </w:rPr>
        <w:t>s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mlouva nabývá platnosti </w:t>
      </w:r>
      <w:r w:rsidR="00540138">
        <w:rPr>
          <w:rFonts w:asciiTheme="minorHAnsi" w:hAnsiTheme="minorHAnsi"/>
          <w:color w:val="000000"/>
          <w:sz w:val="21"/>
          <w:szCs w:val="21"/>
        </w:rPr>
        <w:t xml:space="preserve">podpisem oběma smluvními stranami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a </w:t>
      </w:r>
      <w:r w:rsidR="00540138">
        <w:rPr>
          <w:rFonts w:asciiTheme="minorHAnsi" w:hAnsiTheme="minorHAnsi"/>
          <w:color w:val="000000"/>
          <w:sz w:val="21"/>
          <w:szCs w:val="21"/>
        </w:rPr>
        <w:t>účinnosti zveřejněním v registru smluv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2C070928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color w:val="000000"/>
          <w:sz w:val="21"/>
          <w:szCs w:val="21"/>
        </w:rPr>
      </w:pPr>
    </w:p>
    <w:p w14:paraId="24F7185A" w14:textId="77777777" w:rsidR="00273985" w:rsidRPr="00641598" w:rsidRDefault="00273985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6.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366DFFD9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4FD08CA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A4708DE" w14:textId="1B0AC796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V Olomouci dne</w:t>
      </w:r>
      <w:r w:rsidR="00124CFF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color w:val="000000"/>
          <w:sz w:val="21"/>
          <w:szCs w:val="21"/>
        </w:rPr>
        <w:t>………</w:t>
      </w:r>
      <w:proofErr w:type="gramStart"/>
      <w:r w:rsidRPr="00641598">
        <w:rPr>
          <w:rFonts w:asciiTheme="minorHAnsi" w:hAnsiTheme="minorHAnsi"/>
          <w:color w:val="000000"/>
          <w:sz w:val="21"/>
          <w:szCs w:val="21"/>
        </w:rPr>
        <w:t>…</w:t>
      </w:r>
      <w:r w:rsidR="00E2321C">
        <w:rPr>
          <w:rFonts w:asciiTheme="minorHAnsi" w:hAnsiTheme="minorHAnsi"/>
          <w:color w:val="000000"/>
          <w:sz w:val="21"/>
          <w:szCs w:val="21"/>
        </w:rPr>
        <w:t>….</w:t>
      </w:r>
      <w:proofErr w:type="gramEnd"/>
      <w:r w:rsidR="00E2321C">
        <w:rPr>
          <w:rFonts w:asciiTheme="minorHAnsi" w:hAnsiTheme="minorHAnsi"/>
          <w:color w:val="000000"/>
          <w:sz w:val="21"/>
          <w:szCs w:val="21"/>
        </w:rPr>
        <w:t>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V 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5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dne</w:t>
      </w:r>
      <w:r w:rsidR="00E2321C">
        <w:rPr>
          <w:rFonts w:asciiTheme="minorHAnsi" w:hAnsiTheme="minorHAnsi"/>
          <w:color w:val="000000"/>
          <w:sz w:val="21"/>
          <w:szCs w:val="21"/>
        </w:rPr>
        <w:t xml:space="preserve">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6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</w:t>
          </w:r>
        </w:sdtContent>
      </w:sdt>
    </w:p>
    <w:p w14:paraId="422C2489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2826739" w14:textId="2D7950B5" w:rsidR="00273985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21A0BD8" w14:textId="5C451A02" w:rsidR="009F50E8" w:rsidRDefault="009F50E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203B5F0" w14:textId="436791A7" w:rsidR="009F50E8" w:rsidRDefault="009F50E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74B88DC" w14:textId="77777777" w:rsidR="009F50E8" w:rsidRPr="00641598" w:rsidRDefault="009F50E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FBECC2C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5ABA559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………………………………………………        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…………..……………………………………………</w:t>
      </w:r>
    </w:p>
    <w:p w14:paraId="04F340B8" w14:textId="156BA2AE" w:rsidR="00273985" w:rsidRPr="00641598" w:rsidRDefault="009F50E8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objednatel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 xml:space="preserve">     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7"/>
          <w:placeholder>
            <w:docPart w:val="DefaultPlaceholder_22675703"/>
          </w:placeholder>
        </w:sdtPr>
        <w:sdtEndPr/>
        <w:sdtContent>
          <w:r>
            <w:rPr>
              <w:rFonts w:asciiTheme="minorHAnsi" w:hAnsiTheme="minorHAnsi"/>
              <w:color w:val="000000"/>
              <w:sz w:val="21"/>
              <w:szCs w:val="21"/>
            </w:rPr>
            <w:t>poskytovatel</w:t>
          </w:r>
        </w:sdtContent>
      </w:sdt>
    </w:p>
    <w:p w14:paraId="03069037" w14:textId="55BDAE16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Fakultní nemocnice Olomouc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       </w:t>
      </w:r>
      <w:r w:rsidR="009F50E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8"/>
          <w:placeholder>
            <w:docPart w:val="DefaultPlaceholder_22675703"/>
          </w:placeholder>
        </w:sdtPr>
        <w:sdtEndPr/>
        <w:sdtContent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</w:t>
          </w:r>
          <w:proofErr w:type="gramStart"/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.……………………………………………</w:t>
          </w:r>
        </w:sdtContent>
      </w:sdt>
    </w:p>
    <w:p w14:paraId="2DD7386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49B26D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F2D5CF8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A547AA6" w14:textId="77777777" w:rsidR="00F66A49" w:rsidRPr="00641598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5F20301" w14:textId="77777777" w:rsidR="00F66A49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06A08E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EE3F04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9852796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44C78E3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4C67CA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DA9B50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2922ED2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D1B1C5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41BC8BE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8F0FA4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FBDC2FE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DEE5E4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CA3484B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F194D2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8B2686E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F5CF677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C67F70A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B7D233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ABD7E27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29D7156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D11E1E8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214702D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5204198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333DE5F" w14:textId="3E6D3502" w:rsidR="00273985" w:rsidRPr="00641598" w:rsidRDefault="009F50E8" w:rsidP="00641598">
      <w:pPr>
        <w:jc w:val="both"/>
        <w:rPr>
          <w:rFonts w:asciiTheme="minorHAnsi" w:hAnsiTheme="minorHAnsi"/>
          <w:b/>
          <w:color w:val="000000"/>
          <w:sz w:val="21"/>
          <w:szCs w:val="21"/>
        </w:rPr>
      </w:pPr>
      <w:r>
        <w:rPr>
          <w:rFonts w:asciiTheme="minorHAnsi" w:hAnsiTheme="minorHAnsi"/>
          <w:b/>
          <w:color w:val="000000"/>
          <w:sz w:val="21"/>
          <w:szCs w:val="21"/>
        </w:rPr>
        <w:lastRenderedPageBreak/>
        <w:t xml:space="preserve">  </w:t>
      </w:r>
      <w:r w:rsidR="00273985" w:rsidRPr="00641598">
        <w:rPr>
          <w:rFonts w:asciiTheme="minorHAnsi" w:hAnsiTheme="minorHAnsi"/>
          <w:b/>
          <w:color w:val="000000"/>
          <w:sz w:val="21"/>
          <w:szCs w:val="21"/>
        </w:rPr>
        <w:t>Příloha č.</w:t>
      </w:r>
      <w:r w:rsidR="00B84677" w:rsidRPr="00641598">
        <w:rPr>
          <w:rFonts w:asciiTheme="minorHAnsi" w:hAnsiTheme="minorHAnsi"/>
          <w:b/>
          <w:color w:val="000000"/>
          <w:sz w:val="21"/>
          <w:szCs w:val="21"/>
        </w:rPr>
        <w:t xml:space="preserve"> </w:t>
      </w:r>
      <w:r w:rsidR="00273985" w:rsidRPr="00641598">
        <w:rPr>
          <w:rFonts w:asciiTheme="minorHAnsi" w:hAnsiTheme="minorHAnsi"/>
          <w:b/>
          <w:color w:val="000000"/>
          <w:sz w:val="21"/>
          <w:szCs w:val="21"/>
        </w:rPr>
        <w:t>1</w:t>
      </w:r>
      <w:r w:rsidR="0003057D">
        <w:rPr>
          <w:rFonts w:asciiTheme="minorHAnsi" w:hAnsiTheme="minorHAnsi"/>
          <w:b/>
          <w:color w:val="000000"/>
          <w:sz w:val="21"/>
          <w:szCs w:val="21"/>
        </w:rPr>
        <w:t>:</w:t>
      </w:r>
    </w:p>
    <w:p w14:paraId="17E6A37A" w14:textId="25D643EE" w:rsidR="00087766" w:rsidRPr="00FD4AF7" w:rsidRDefault="00087766" w:rsidP="00FD4AF7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</w:pPr>
      <w:bookmarkStart w:id="1" w:name="_Hlk34925804"/>
      <w:r w:rsidRPr="00FD4AF7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Realizace konference</w:t>
      </w:r>
      <w:r w:rsidRPr="00FD4AF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  <w:t xml:space="preserve"> </w:t>
      </w:r>
      <w:r w:rsidR="0016012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  <w:t xml:space="preserve">Veřejné zakázky ve zdravotnictví </w:t>
      </w:r>
    </w:p>
    <w:p w14:paraId="061A454F" w14:textId="2E7776D2" w:rsidR="00087766" w:rsidRPr="00FD4AF7" w:rsidRDefault="00087766" w:rsidP="00FD4AF7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</w:pPr>
      <w:r w:rsidRPr="00FD4AF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  <w:t>Termín konání akce:</w:t>
      </w:r>
      <w:r w:rsidRPr="00FD4AF7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 xml:space="preserve"> </w:t>
      </w:r>
      <w:r w:rsidR="001031B3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20</w:t>
      </w:r>
      <w:r w:rsidR="00F21F2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. –</w:t>
      </w:r>
      <w:r w:rsidR="00F5379A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 xml:space="preserve"> </w:t>
      </w:r>
      <w:r w:rsidR="001031B3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21</w:t>
      </w:r>
      <w:r w:rsidR="00F21F2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 xml:space="preserve">. </w:t>
      </w:r>
      <w:r w:rsidR="001031B3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9</w:t>
      </w:r>
      <w:r w:rsidR="00F21F2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. 202</w:t>
      </w:r>
      <w:r w:rsidR="001031B3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2</w:t>
      </w:r>
      <w:r w:rsidR="00746CC7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 xml:space="preserve"> </w:t>
      </w:r>
    </w:p>
    <w:p w14:paraId="38E18DD7" w14:textId="726B371D" w:rsidR="00087766" w:rsidRDefault="00087766" w:rsidP="00FD4AF7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</w:pPr>
      <w:r w:rsidRPr="00FD4AF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  <w:t xml:space="preserve">Předpokládaný počet účastníků: </w:t>
      </w:r>
      <w:r w:rsidR="0016012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  <w:t>300</w:t>
      </w:r>
    </w:p>
    <w:bookmarkEnd w:id="1"/>
    <w:p w14:paraId="2C459AAC" w14:textId="77777777" w:rsidR="009F50E8" w:rsidRDefault="009F50E8" w:rsidP="009F50E8">
      <w:pPr>
        <w:jc w:val="both"/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</w:pPr>
    </w:p>
    <w:p w14:paraId="294C7AF8" w14:textId="3C373052" w:rsidR="009F50E8" w:rsidRPr="00E80AFE" w:rsidRDefault="009F50E8" w:rsidP="009F50E8">
      <w:pPr>
        <w:jc w:val="both"/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  <w:t>Ubytovací služby</w:t>
      </w:r>
    </w:p>
    <w:p w14:paraId="76163C01" w14:textId="77777777" w:rsidR="009F50E8" w:rsidRPr="00E80AFE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ubytovací služby v termínu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19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. –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21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.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9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. 202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</w:t>
      </w:r>
    </w:p>
    <w:p w14:paraId="4E08F03E" w14:textId="77777777" w:rsidR="009F50E8" w:rsidRPr="00E80AFE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ubytování a konferenční prostory v jednom objektu v rámci města Olomouc</w:t>
      </w:r>
    </w:p>
    <w:p w14:paraId="47F55A5B" w14:textId="77777777" w:rsidR="009F50E8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ubytování v hotelu kategorie </w:t>
      </w:r>
      <w:proofErr w:type="spellStart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First</w:t>
      </w:r>
      <w:proofErr w:type="spellEnd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proofErr w:type="spellStart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Class</w:t>
      </w:r>
      <w:proofErr w:type="spellEnd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**** (4 hvězdičky) se snídaní</w:t>
      </w:r>
    </w:p>
    <w:p w14:paraId="2A983B1D" w14:textId="114B997F" w:rsidR="009F50E8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nabídka dostatečné kapacity ubytování pro účastníky kongresu – minimálně </w:t>
      </w:r>
      <w:r w:rsidRPr="00025959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100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jednolůžkových pokojů, přičemž součástí ceny je:</w:t>
      </w:r>
    </w:p>
    <w:p w14:paraId="2D208A26" w14:textId="77777777" w:rsidR="009F50E8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1. noc 19.-20.9.2022 ubytování pro 5</w:t>
      </w:r>
      <w:r w:rsidRPr="00025959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osob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na fakturu FN Olomouc</w:t>
      </w:r>
    </w:p>
    <w:p w14:paraId="546099A3" w14:textId="77777777" w:rsidR="009F50E8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2. noc 20.-21.9.2021 ubytování pro </w:t>
      </w:r>
      <w:r w:rsidRPr="00025959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20 osob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na fakturu FN Olomouc</w:t>
      </w:r>
    </w:p>
    <w:p w14:paraId="18F2E725" w14:textId="77777777" w:rsidR="009F50E8" w:rsidRPr="00E80AFE" w:rsidRDefault="009F50E8" w:rsidP="009F50E8">
      <w:pPr>
        <w:ind w:left="1440"/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(ostatní pokoje budou k dispozici pro účastníky konference z řad samoplátců)</w:t>
      </w:r>
    </w:p>
    <w:p w14:paraId="399A439E" w14:textId="34D550E4" w:rsidR="009F50E8" w:rsidRDefault="009F50E8" w:rsidP="009F50E8">
      <w:pPr>
        <w:numPr>
          <w:ilvl w:val="0"/>
          <w:numId w:val="34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hotel s kapacitou parkovacích míst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alespoň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10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0, z nichž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je součástí ceny:</w:t>
      </w:r>
    </w:p>
    <w:p w14:paraId="6E20E1AF" w14:textId="77777777" w:rsidR="009F50E8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1. noc 19.-20.9.2022 10 míst</w:t>
      </w:r>
    </w:p>
    <w:p w14:paraId="7E7ED5E1" w14:textId="77777777" w:rsidR="009F50E8" w:rsidRPr="003A6421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2. noc 20.-21.9.2022 35 míst</w:t>
      </w:r>
    </w:p>
    <w:p w14:paraId="62E01ABD" w14:textId="77777777" w:rsidR="009F50E8" w:rsidRDefault="009F50E8" w:rsidP="009F50E8">
      <w:pPr>
        <w:jc w:val="both"/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</w:pPr>
    </w:p>
    <w:p w14:paraId="4A6EA432" w14:textId="77777777" w:rsidR="009F50E8" w:rsidRPr="00E80AFE" w:rsidRDefault="009F50E8" w:rsidP="009F50E8">
      <w:pPr>
        <w:jc w:val="both"/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  <w:t>Konferenční služby:</w:t>
      </w:r>
    </w:p>
    <w:p w14:paraId="119DDC59" w14:textId="77777777" w:rsidR="009F50E8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kongresový sál s kapacitou pro </w:t>
      </w:r>
      <w:r w:rsidRPr="00025959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300 osob – divadelní uspořádání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(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20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. a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21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.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9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.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2022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)</w:t>
      </w:r>
    </w:p>
    <w:p w14:paraId="0C28642F" w14:textId="77777777" w:rsidR="009F50E8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salonek pro 20 osob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na jednání organizačního výboru 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během konání konference</w:t>
      </w:r>
    </w:p>
    <w:p w14:paraId="701AEF10" w14:textId="1E7BB327" w:rsidR="009F50E8" w:rsidRPr="00E80AFE" w:rsidRDefault="009F50E8" w:rsidP="009F50E8">
      <w:pPr>
        <w:ind w:left="720"/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20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. a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21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.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9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. 202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2 </w:t>
      </w:r>
    </w:p>
    <w:p w14:paraId="54522382" w14:textId="77777777" w:rsidR="009F50E8" w:rsidRPr="00E80AFE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prostory pro prezentaci min. 6 firem s přípravou (stoly, židle, el. přípojky) dle zadání </w:t>
      </w:r>
    </w:p>
    <w:p w14:paraId="6E29253D" w14:textId="77777777" w:rsidR="009F50E8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prostor pro catering</w:t>
      </w:r>
    </w:p>
    <w:p w14:paraId="3B868E65" w14:textId="77777777" w:rsidR="009F50E8" w:rsidRDefault="009F50E8" w:rsidP="009F50E8">
      <w:pPr>
        <w:jc w:val="both"/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</w:pPr>
    </w:p>
    <w:p w14:paraId="34118EA3" w14:textId="77777777" w:rsidR="009F50E8" w:rsidRPr="00E80AFE" w:rsidRDefault="009F50E8" w:rsidP="009F50E8">
      <w:pPr>
        <w:jc w:val="both"/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  <w:t>Technika a ostatní služby:</w:t>
      </w:r>
    </w:p>
    <w:p w14:paraId="2099C3CE" w14:textId="77777777" w:rsidR="009F50E8" w:rsidRPr="00E80AFE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kongresové služby – podium, řečnický pult, ozvučení sálů, 4x bezdrátový mikrofon, PC, </w:t>
      </w:r>
      <w:proofErr w:type="spellStart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prezentér</w:t>
      </w:r>
      <w:proofErr w:type="spellEnd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, dataprojektor a plátno, WI-FI připojení, náhledový monitor, technická podpora po celou dobu konání akc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e dle programu (20</w:t>
      </w:r>
      <w:r w:rsidRPr="00025959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.9. v čase 9.00-1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8</w:t>
      </w:r>
      <w:r w:rsidRPr="00025959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.00; 21.9.v čase 9.00-15.00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)</w:t>
      </w:r>
    </w:p>
    <w:p w14:paraId="45F97F57" w14:textId="77777777" w:rsidR="009F50E8" w:rsidRPr="001116FC" w:rsidRDefault="009F50E8" w:rsidP="009F50E8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šatna s obsluhou – 1 šatnářka </w:t>
      </w:r>
      <w:r w:rsidRPr="001116FC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(20.9. – v čase 9:00 – 18:00; 21.9. – v čase 9:00 – 15:00) </w:t>
      </w:r>
    </w:p>
    <w:p w14:paraId="0F970DB7" w14:textId="77777777" w:rsidR="009F50E8" w:rsidRPr="00E80AFE" w:rsidRDefault="009F50E8" w:rsidP="009F50E8">
      <w:pPr>
        <w:jc w:val="both"/>
        <w:rPr>
          <w:rFonts w:ascii="Calibri Light" w:hAnsi="Calibri Light" w:cs="Calibri Light"/>
          <w:color w:val="000000"/>
          <w:highlight w:val="yellow"/>
          <w:shd w:val="clear" w:color="auto" w:fill="FFFFFF"/>
          <w:lang w:eastAsia="he-IL" w:bidi="he-IL"/>
        </w:rPr>
      </w:pPr>
    </w:p>
    <w:p w14:paraId="30F5E88B" w14:textId="77777777" w:rsidR="009F50E8" w:rsidRDefault="009F50E8" w:rsidP="009F50E8">
      <w:pPr>
        <w:jc w:val="both"/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i/>
          <w:iCs/>
          <w:color w:val="000000"/>
          <w:u w:val="single"/>
          <w:shd w:val="clear" w:color="auto" w:fill="FFFFFF"/>
          <w:lang w:eastAsia="he-IL" w:bidi="he-IL"/>
        </w:rPr>
        <w:t>Catering:</w:t>
      </w:r>
    </w:p>
    <w:p w14:paraId="64E6E5C6" w14:textId="77777777" w:rsidR="009F50E8" w:rsidRPr="009F50E8" w:rsidRDefault="009F50E8" w:rsidP="009F50E8">
      <w:pPr>
        <w:jc w:val="both"/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</w:pPr>
      <w:r w:rsidRPr="009F50E8"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  <w:t>1.den 20.9.2022</w:t>
      </w:r>
    </w:p>
    <w:p w14:paraId="0909CF80" w14:textId="77777777" w:rsidR="009F50E8" w:rsidRPr="009E6900" w:rsidRDefault="009F50E8" w:rsidP="009F50E8">
      <w:pPr>
        <w:jc w:val="both"/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ab/>
        <w:t xml:space="preserve"> 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ab/>
      </w:r>
      <w:r w:rsidRPr="009E6900"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  <w:t>Občerstvení pro max. 300 osob v rozsahu:</w:t>
      </w:r>
    </w:p>
    <w:p w14:paraId="586A0A8F" w14:textId="77777777" w:rsidR="009F50E8" w:rsidRPr="0090733A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90733A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Nápojový balíček (voda, káva, čaj) po celý den </w:t>
      </w:r>
    </w:p>
    <w:p w14:paraId="7723FE77" w14:textId="77777777" w:rsidR="009F50E8" w:rsidRPr="00E80AFE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2x </w:t>
      </w:r>
      <w:proofErr w:type="spellStart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coffee</w:t>
      </w:r>
      <w:proofErr w:type="spellEnd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proofErr w:type="spellStart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break</w:t>
      </w:r>
      <w:proofErr w:type="spellEnd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(2ks sladkého pečiva, 2ks slané pečivo/osoba, ovoce)</w:t>
      </w:r>
    </w:p>
    <w:p w14:paraId="3AE6185D" w14:textId="77777777" w:rsidR="009F50E8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oběd (bufetovou formou, polévka, 2x hlavní jídlo, salátový bar, dezert – výběr ze 2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) - maximální cena 350,- Kč vč. DPH/osoba</w:t>
      </w:r>
    </w:p>
    <w:p w14:paraId="28416873" w14:textId="77777777" w:rsidR="009F50E8" w:rsidRPr="00E80AFE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nápoje k obědu – voda ve džbánech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dle reálné spotřeby</w:t>
      </w:r>
    </w:p>
    <w:p w14:paraId="7050D43F" w14:textId="77777777" w:rsidR="009F50E8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večeře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pro </w:t>
      </w:r>
      <w:r w:rsidRPr="001116FC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250 osob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(bufetovou formou – 2x hlavní jídlo, salátový bar, dezert – výběr ze 2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) – maximální cena 350,- Kč vč. DPH/osoba</w:t>
      </w:r>
    </w:p>
    <w:p w14:paraId="67EB783C" w14:textId="77777777" w:rsidR="009F50E8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nápoje k večeři – voda ve džbánech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dle reálné spotřeby</w:t>
      </w:r>
    </w:p>
    <w:p w14:paraId="4F707FAC" w14:textId="77777777" w:rsidR="009F50E8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další nealko nápoje </w:t>
      </w:r>
      <w:r w:rsidRPr="001116FC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dle spotřeby v hodnotě max. 300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Kč vč. DPH</w:t>
      </w:r>
      <w:r w:rsidRPr="001116FC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/osoba</w:t>
      </w:r>
    </w:p>
    <w:p w14:paraId="29DEB636" w14:textId="77777777" w:rsidR="009F50E8" w:rsidRDefault="009F50E8" w:rsidP="009F50E8">
      <w:p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</w:p>
    <w:p w14:paraId="60010F74" w14:textId="77777777" w:rsidR="009F50E8" w:rsidRPr="009F50E8" w:rsidRDefault="009F50E8" w:rsidP="009F50E8">
      <w:pPr>
        <w:jc w:val="both"/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</w:pPr>
      <w:r w:rsidRPr="009F50E8"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  <w:t xml:space="preserve">2.den 21.9.2022 </w:t>
      </w:r>
    </w:p>
    <w:p w14:paraId="23BACD2E" w14:textId="77777777" w:rsidR="009F50E8" w:rsidRPr="009E6900" w:rsidRDefault="009F50E8" w:rsidP="009F50E8">
      <w:pPr>
        <w:jc w:val="both"/>
        <w:rPr>
          <w:rFonts w:ascii="Calibri Light" w:hAnsi="Calibri Light" w:cs="Calibri Light"/>
          <w:b/>
          <w:i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ab/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ab/>
      </w:r>
      <w:r w:rsidRPr="009E6900">
        <w:rPr>
          <w:rFonts w:ascii="Calibri Light" w:hAnsi="Calibri Light" w:cs="Calibri Light"/>
          <w:b/>
          <w:i/>
          <w:color w:val="000000"/>
          <w:shd w:val="clear" w:color="auto" w:fill="FFFFFF"/>
          <w:lang w:eastAsia="he-IL" w:bidi="he-IL"/>
        </w:rPr>
        <w:t>Občerstvení pro max. 150 osob v rozsahu:</w:t>
      </w:r>
    </w:p>
    <w:p w14:paraId="505E10BD" w14:textId="77777777" w:rsidR="009F50E8" w:rsidRPr="00E80AFE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Nápojový balíček (voda, káva, čaj)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po celý den</w:t>
      </w:r>
    </w:p>
    <w:p w14:paraId="43B4F0E3" w14:textId="77777777" w:rsidR="009F50E8" w:rsidRDefault="009F50E8" w:rsidP="009F50E8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1x </w:t>
      </w:r>
      <w:proofErr w:type="spellStart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coffee</w:t>
      </w:r>
      <w:proofErr w:type="spellEnd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proofErr w:type="spellStart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break</w:t>
      </w:r>
      <w:proofErr w:type="spellEnd"/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(2ks sladkého pečiva, 2ks slané pečivo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)</w:t>
      </w:r>
    </w:p>
    <w:p w14:paraId="0F8A0038" w14:textId="77777777" w:rsidR="009F50E8" w:rsidRDefault="009F50E8" w:rsidP="009F50E8">
      <w:pPr>
        <w:pStyle w:val="Odstavecseseznamem"/>
        <w:spacing w:after="0" w:line="240" w:lineRule="auto"/>
        <w:ind w:left="1418"/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Oběd (</w:t>
      </w:r>
      <w:r w:rsidRPr="001116FC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dva druhy polévky, pečivo, salátový bar, ovoce</w:t>
      </w:r>
      <w:r w:rsidRPr="00E80AFE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)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- maximální cena 300,- Kč vč. DPH/osoba</w:t>
      </w:r>
    </w:p>
    <w:p w14:paraId="21DD3009" w14:textId="42E06E5F" w:rsidR="00982A64" w:rsidRDefault="00982A64" w:rsidP="00982A64">
      <w:pPr>
        <w:rPr>
          <w:rFonts w:ascii="Calibri Light" w:hAnsi="Calibri Light" w:cs="Calibri Light"/>
          <w:bCs/>
        </w:rPr>
      </w:pPr>
    </w:p>
    <w:p w14:paraId="36F70D8D" w14:textId="3ECFA84C" w:rsidR="00982A64" w:rsidRDefault="00982A64" w:rsidP="00982A64">
      <w:pPr>
        <w:rPr>
          <w:rFonts w:ascii="Calibri Light" w:hAnsi="Calibri Light" w:cs="Calibri Light"/>
          <w:bCs/>
        </w:rPr>
      </w:pPr>
    </w:p>
    <w:p w14:paraId="3F784FCA" w14:textId="77777777" w:rsidR="00982A64" w:rsidRPr="000C768A" w:rsidRDefault="00982A64" w:rsidP="00982A64">
      <w:pPr>
        <w:rPr>
          <w:rFonts w:ascii="Calibri Light" w:hAnsi="Calibri Light" w:cs="Calibri Light"/>
          <w:bCs/>
        </w:rPr>
      </w:pPr>
    </w:p>
    <w:p w14:paraId="5110EA4C" w14:textId="10F93EC7" w:rsidR="00160124" w:rsidRDefault="00160124" w:rsidP="00160124">
      <w:p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</w:p>
    <w:p w14:paraId="3EAEDFF9" w14:textId="77777777" w:rsidR="00273985" w:rsidRPr="00641598" w:rsidRDefault="00273985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  <w:r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lastRenderedPageBreak/>
        <w:t>Příloha č.</w:t>
      </w:r>
      <w:r w:rsidR="00B84677"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t xml:space="preserve"> </w:t>
      </w:r>
      <w:r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t>2:</w:t>
      </w:r>
    </w:p>
    <w:p w14:paraId="55D31E9C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 w:rsidRPr="00641598"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t>Storno podmínky: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2378414"/>
        <w:placeholder>
          <w:docPart w:val="DefaultPlaceholder_22675703"/>
        </w:placeholder>
      </w:sdtPr>
      <w:sdtEndPr/>
      <w:sdtContent>
        <w:p w14:paraId="1F4A27A2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ADF26F9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DE71657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550F96D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E7D7AB4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ED91664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93CF3B6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25E70D8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C1C059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A0FDDCE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DBD0127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6E1FC6D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69DB179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AAE3A90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909645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85BB9D1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1F48122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C0AD915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736CB7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C28E0C8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7445436" w14:textId="170C4258" w:rsidR="00982A64" w:rsidRDefault="00A12B23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5E0B3C82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28849B1C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4EFE8887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4C59F2A6" w14:textId="023F3C72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br w:type="page"/>
      </w:r>
    </w:p>
    <w:p w14:paraId="6CA9D621" w14:textId="77777777" w:rsidR="00982A64" w:rsidRDefault="00982A64" w:rsidP="00982A64">
      <w:pPr>
        <w:jc w:val="both"/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</w:pPr>
      <w:r w:rsidRPr="00982A64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  <w:lastRenderedPageBreak/>
        <w:t>Příloha č. 3</w:t>
      </w:r>
      <w:r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  <w:t>:</w:t>
      </w:r>
    </w:p>
    <w:p w14:paraId="00EE71D8" w14:textId="2BCCD8E7" w:rsidR="00982A64" w:rsidRPr="00982A64" w:rsidRDefault="00982A64" w:rsidP="00982A64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 w:rsidRPr="00982A64"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t>Položkový rozpočet (jednotkové ceny)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-700865907"/>
        <w:placeholder>
          <w:docPart w:val="50BC00C2213D4083B446C29483504981"/>
        </w:placeholder>
      </w:sdtPr>
      <w:sdtEndPr/>
      <w:sdtContent>
        <w:p w14:paraId="1D63D71D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A402BE2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AE0475B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91E481F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9C1B3D7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71D0C35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06A2392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2E37B7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C0485EE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492E569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277C0D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72DCDD3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33DE9B4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93B64E6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69AA279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557CA6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3FCD870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60826AA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1C029D7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411EE0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EE562FA" w14:textId="77777777" w:rsidR="00982A64" w:rsidRDefault="00A12B23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350BB678" w14:textId="77777777" w:rsidR="00982A64" w:rsidRDefault="00982A64" w:rsidP="00982A64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595E706F" w14:textId="77777777" w:rsidR="00F66A49" w:rsidRPr="00641598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sectPr w:rsidR="00F66A49" w:rsidRPr="00641598" w:rsidSect="003E7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4BC0D" w14:textId="77777777" w:rsidR="007A7DBF" w:rsidRDefault="007A7DBF">
      <w:r>
        <w:separator/>
      </w:r>
    </w:p>
  </w:endnote>
  <w:endnote w:type="continuationSeparator" w:id="0">
    <w:p w14:paraId="79AC3D05" w14:textId="77777777" w:rsidR="007A7DBF" w:rsidRDefault="007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3AE9" w14:textId="77777777" w:rsidR="00EF5CB8" w:rsidRDefault="0024445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EF5C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D7F44E" w14:textId="77777777" w:rsidR="00EF5CB8" w:rsidRDefault="00EF5CB8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EF5CB8" w:rsidRPr="00311328" w14:paraId="3A1AD189" w14:textId="77777777" w:rsidTr="00311328">
      <w:trPr>
        <w:trHeight w:val="898"/>
      </w:trPr>
      <w:tc>
        <w:tcPr>
          <w:tcW w:w="2480" w:type="dxa"/>
        </w:tcPr>
        <w:p w14:paraId="0BA50097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14:paraId="5414669D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14:paraId="2DB172FF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0B9571F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14:paraId="7F40BABB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14:paraId="7148A12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14:paraId="0A5A38F2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42475A2E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14:paraId="465B6E61" w14:textId="77777777" w:rsidR="00EF5CB8" w:rsidRPr="00CD67C1" w:rsidRDefault="00EF5CB8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3CA646A5" w14:textId="77777777" w:rsidR="00EF5CB8" w:rsidRPr="00CD67C1" w:rsidRDefault="00EF5CB8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51F105C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2676807A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2B2B871D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3FEB1F41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14:paraId="31E55534" w14:textId="77777777" w:rsidR="00EF5CB8" w:rsidRPr="0091307B" w:rsidRDefault="00A12B23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  <w:r>
      <w:rPr>
        <w:noProof/>
      </w:rPr>
      <w:pict w14:anchorId="27953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89B1" w14:textId="77777777" w:rsidR="007A7DBF" w:rsidRDefault="007A7DBF">
      <w:r>
        <w:separator/>
      </w:r>
    </w:p>
  </w:footnote>
  <w:footnote w:type="continuationSeparator" w:id="0">
    <w:p w14:paraId="3F10B516" w14:textId="77777777" w:rsidR="007A7DBF" w:rsidRDefault="007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05D3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18F4B31" wp14:editId="514483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2B23">
      <w:rPr>
        <w:noProof/>
      </w:rPr>
      <w:pict w14:anchorId="4C653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22A9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BFD2BE" wp14:editId="1704A0B0">
          <wp:simplePos x="0" y="0"/>
          <wp:positionH relativeFrom="margin">
            <wp:posOffset>-800100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D7BC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22CF7D2" wp14:editId="322BEE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2B23">
      <w:rPr>
        <w:noProof/>
      </w:rPr>
      <w:pict w14:anchorId="5A603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69" w:hanging="360"/>
      </w:pPr>
      <w:rPr>
        <w:rFonts w:ascii="Symbol" w:hAnsi="Symbol"/>
      </w:rPr>
    </w:lvl>
  </w:abstractNum>
  <w:abstractNum w:abstractNumId="2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B143D6"/>
    <w:multiLevelType w:val="hybridMultilevel"/>
    <w:tmpl w:val="5400F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F71"/>
    <w:multiLevelType w:val="hybridMultilevel"/>
    <w:tmpl w:val="28468DE2"/>
    <w:lvl w:ilvl="0" w:tplc="C98ED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F85"/>
    <w:multiLevelType w:val="hybridMultilevel"/>
    <w:tmpl w:val="A7201E4E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4B1"/>
    <w:multiLevelType w:val="hybridMultilevel"/>
    <w:tmpl w:val="EBE8A6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3A10207"/>
    <w:multiLevelType w:val="hybridMultilevel"/>
    <w:tmpl w:val="C7E666C6"/>
    <w:lvl w:ilvl="0" w:tplc="C98ED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2F42"/>
    <w:multiLevelType w:val="hybridMultilevel"/>
    <w:tmpl w:val="659EE43E"/>
    <w:lvl w:ilvl="0" w:tplc="56C6554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F76799"/>
    <w:multiLevelType w:val="hybridMultilevel"/>
    <w:tmpl w:val="FA4260F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 w15:restartNumberingAfterBreak="0">
    <w:nsid w:val="37307A19"/>
    <w:multiLevelType w:val="hybridMultilevel"/>
    <w:tmpl w:val="6D362230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702A8"/>
    <w:multiLevelType w:val="hybridMultilevel"/>
    <w:tmpl w:val="3F446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F6FA7"/>
    <w:multiLevelType w:val="hybridMultilevel"/>
    <w:tmpl w:val="615426D0"/>
    <w:lvl w:ilvl="0" w:tplc="228259F4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0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6599F"/>
    <w:multiLevelType w:val="hybridMultilevel"/>
    <w:tmpl w:val="C1A8C066"/>
    <w:lvl w:ilvl="0" w:tplc="282EDF3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349FD"/>
    <w:multiLevelType w:val="hybridMultilevel"/>
    <w:tmpl w:val="4882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6554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06E04"/>
    <w:multiLevelType w:val="hybridMultilevel"/>
    <w:tmpl w:val="A3D0D5C2"/>
    <w:lvl w:ilvl="0" w:tplc="0405000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8"/>
        </w:tabs>
        <w:ind w:left="6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8"/>
        </w:tabs>
        <w:ind w:left="73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8"/>
        </w:tabs>
        <w:ind w:left="8118" w:hanging="360"/>
      </w:pPr>
      <w:rPr>
        <w:rFonts w:ascii="Wingdings" w:hAnsi="Wingdings" w:hint="default"/>
      </w:rPr>
    </w:lvl>
  </w:abstractNum>
  <w:abstractNum w:abstractNumId="26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72B18"/>
    <w:multiLevelType w:val="hybridMultilevel"/>
    <w:tmpl w:val="0FE892EC"/>
    <w:lvl w:ilvl="0" w:tplc="A5064F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E16D5"/>
    <w:multiLevelType w:val="hybridMultilevel"/>
    <w:tmpl w:val="20EC4E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130BA1"/>
    <w:multiLevelType w:val="hybridMultilevel"/>
    <w:tmpl w:val="30FC8446"/>
    <w:lvl w:ilvl="0" w:tplc="AFE0B55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E57D9"/>
    <w:multiLevelType w:val="hybridMultilevel"/>
    <w:tmpl w:val="B50CF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26"/>
  </w:num>
  <w:num w:numId="7">
    <w:abstractNumId w:val="23"/>
  </w:num>
  <w:num w:numId="8">
    <w:abstractNumId w:val="2"/>
  </w:num>
  <w:num w:numId="9">
    <w:abstractNumId w:val="29"/>
  </w:num>
  <w:num w:numId="10">
    <w:abstractNumId w:val="28"/>
  </w:num>
  <w:num w:numId="11">
    <w:abstractNumId w:val="20"/>
  </w:num>
  <w:num w:numId="12">
    <w:abstractNumId w:val="22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25"/>
  </w:num>
  <w:num w:numId="20">
    <w:abstractNumId w:val="14"/>
  </w:num>
  <w:num w:numId="21">
    <w:abstractNumId w:val="16"/>
  </w:num>
  <w:num w:numId="22">
    <w:abstractNumId w:val="1"/>
  </w:num>
  <w:num w:numId="23">
    <w:abstractNumId w:val="19"/>
  </w:num>
  <w:num w:numId="24">
    <w:abstractNumId w:val="30"/>
  </w:num>
  <w:num w:numId="25">
    <w:abstractNumId w:val="24"/>
  </w:num>
  <w:num w:numId="26">
    <w:abstractNumId w:val="27"/>
  </w:num>
  <w:num w:numId="27">
    <w:abstractNumId w:val="32"/>
  </w:num>
  <w:num w:numId="28">
    <w:abstractNumId w:val="3"/>
  </w:num>
  <w:num w:numId="29">
    <w:abstractNumId w:val="15"/>
  </w:num>
  <w:num w:numId="30">
    <w:abstractNumId w:val="6"/>
  </w:num>
  <w:num w:numId="31">
    <w:abstractNumId w:val="8"/>
  </w:num>
  <w:num w:numId="32">
    <w:abstractNumId w:val="9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AZcFoK2sOhwMQHZeTmdLj4bRsncFEjPwN+k3i79sVajqiEtcUQXwQ5IZ4/GnYw9/O3HgaSC9afJ4Rf4S5NaA==" w:salt="Yd46RXM4yjsMW702DktUn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581"/>
    <w:rsid w:val="00013A7D"/>
    <w:rsid w:val="0001588A"/>
    <w:rsid w:val="000171F2"/>
    <w:rsid w:val="000254CA"/>
    <w:rsid w:val="000255FA"/>
    <w:rsid w:val="0003057D"/>
    <w:rsid w:val="00041511"/>
    <w:rsid w:val="00054076"/>
    <w:rsid w:val="000559E7"/>
    <w:rsid w:val="00063FCD"/>
    <w:rsid w:val="0006570E"/>
    <w:rsid w:val="00067FA4"/>
    <w:rsid w:val="00075B16"/>
    <w:rsid w:val="00081038"/>
    <w:rsid w:val="00087766"/>
    <w:rsid w:val="0009062F"/>
    <w:rsid w:val="000948C8"/>
    <w:rsid w:val="00097A64"/>
    <w:rsid w:val="000A5FF8"/>
    <w:rsid w:val="000A7802"/>
    <w:rsid w:val="000B4FC4"/>
    <w:rsid w:val="000B7D0C"/>
    <w:rsid w:val="000C41CC"/>
    <w:rsid w:val="000E3D16"/>
    <w:rsid w:val="000E4EB8"/>
    <w:rsid w:val="001031B3"/>
    <w:rsid w:val="00110486"/>
    <w:rsid w:val="00115F04"/>
    <w:rsid w:val="001247AF"/>
    <w:rsid w:val="00124C98"/>
    <w:rsid w:val="00124CFF"/>
    <w:rsid w:val="00125D96"/>
    <w:rsid w:val="00140D37"/>
    <w:rsid w:val="001413F6"/>
    <w:rsid w:val="00144D91"/>
    <w:rsid w:val="0015743A"/>
    <w:rsid w:val="00160124"/>
    <w:rsid w:val="00160A64"/>
    <w:rsid w:val="00166DEC"/>
    <w:rsid w:val="00170145"/>
    <w:rsid w:val="001760EA"/>
    <w:rsid w:val="00185C2E"/>
    <w:rsid w:val="00194BFA"/>
    <w:rsid w:val="001A7AFA"/>
    <w:rsid w:val="001B186F"/>
    <w:rsid w:val="001B1DA3"/>
    <w:rsid w:val="001D19E8"/>
    <w:rsid w:val="001E4711"/>
    <w:rsid w:val="001E4B9E"/>
    <w:rsid w:val="001F27A1"/>
    <w:rsid w:val="0021574C"/>
    <w:rsid w:val="002162AB"/>
    <w:rsid w:val="00222164"/>
    <w:rsid w:val="00227D0C"/>
    <w:rsid w:val="00234017"/>
    <w:rsid w:val="002361D7"/>
    <w:rsid w:val="0024445E"/>
    <w:rsid w:val="00247B88"/>
    <w:rsid w:val="00255939"/>
    <w:rsid w:val="0025637A"/>
    <w:rsid w:val="00256EC6"/>
    <w:rsid w:val="002737C3"/>
    <w:rsid w:val="00273985"/>
    <w:rsid w:val="0027752C"/>
    <w:rsid w:val="00281467"/>
    <w:rsid w:val="0029079F"/>
    <w:rsid w:val="002A7E9A"/>
    <w:rsid w:val="002B43F4"/>
    <w:rsid w:val="002B6A63"/>
    <w:rsid w:val="002C295F"/>
    <w:rsid w:val="002C47C0"/>
    <w:rsid w:val="002D412F"/>
    <w:rsid w:val="002E3514"/>
    <w:rsid w:val="002F4F37"/>
    <w:rsid w:val="002F594A"/>
    <w:rsid w:val="00300DF8"/>
    <w:rsid w:val="003033B8"/>
    <w:rsid w:val="0030595F"/>
    <w:rsid w:val="00311328"/>
    <w:rsid w:val="003203BF"/>
    <w:rsid w:val="00324878"/>
    <w:rsid w:val="00345E89"/>
    <w:rsid w:val="00356121"/>
    <w:rsid w:val="00357F51"/>
    <w:rsid w:val="00360A92"/>
    <w:rsid w:val="00381DC6"/>
    <w:rsid w:val="00384A01"/>
    <w:rsid w:val="003855AB"/>
    <w:rsid w:val="00386683"/>
    <w:rsid w:val="00390673"/>
    <w:rsid w:val="00392F3B"/>
    <w:rsid w:val="003B4FCD"/>
    <w:rsid w:val="003B762B"/>
    <w:rsid w:val="003C39DD"/>
    <w:rsid w:val="003C61CA"/>
    <w:rsid w:val="003D32A9"/>
    <w:rsid w:val="003D39B8"/>
    <w:rsid w:val="003D5EA6"/>
    <w:rsid w:val="003D63D4"/>
    <w:rsid w:val="003E5C84"/>
    <w:rsid w:val="003E6814"/>
    <w:rsid w:val="003E7D1B"/>
    <w:rsid w:val="003F5DCC"/>
    <w:rsid w:val="003F7472"/>
    <w:rsid w:val="00401182"/>
    <w:rsid w:val="004141FC"/>
    <w:rsid w:val="00416875"/>
    <w:rsid w:val="00416BC2"/>
    <w:rsid w:val="00424665"/>
    <w:rsid w:val="00425049"/>
    <w:rsid w:val="00426D89"/>
    <w:rsid w:val="004330B1"/>
    <w:rsid w:val="004372BD"/>
    <w:rsid w:val="004604C4"/>
    <w:rsid w:val="0046603B"/>
    <w:rsid w:val="004814B7"/>
    <w:rsid w:val="00483381"/>
    <w:rsid w:val="00485FD0"/>
    <w:rsid w:val="004870D6"/>
    <w:rsid w:val="00491060"/>
    <w:rsid w:val="004A02FD"/>
    <w:rsid w:val="004B0A35"/>
    <w:rsid w:val="004B0CBF"/>
    <w:rsid w:val="004B1F5E"/>
    <w:rsid w:val="004B3A42"/>
    <w:rsid w:val="004B7F66"/>
    <w:rsid w:val="004C0DF5"/>
    <w:rsid w:val="004D37AD"/>
    <w:rsid w:val="004D5802"/>
    <w:rsid w:val="004D6727"/>
    <w:rsid w:val="004E348E"/>
    <w:rsid w:val="004E469A"/>
    <w:rsid w:val="004E6580"/>
    <w:rsid w:val="004F57B2"/>
    <w:rsid w:val="00505443"/>
    <w:rsid w:val="00514B88"/>
    <w:rsid w:val="0051738C"/>
    <w:rsid w:val="0052260E"/>
    <w:rsid w:val="005232C0"/>
    <w:rsid w:val="00523396"/>
    <w:rsid w:val="00540138"/>
    <w:rsid w:val="00541AAA"/>
    <w:rsid w:val="00543D1F"/>
    <w:rsid w:val="005563EF"/>
    <w:rsid w:val="005570A5"/>
    <w:rsid w:val="0056310D"/>
    <w:rsid w:val="00577B9F"/>
    <w:rsid w:val="0058249B"/>
    <w:rsid w:val="00597541"/>
    <w:rsid w:val="005A0867"/>
    <w:rsid w:val="005A19D8"/>
    <w:rsid w:val="005A487B"/>
    <w:rsid w:val="005A5A3C"/>
    <w:rsid w:val="005A7529"/>
    <w:rsid w:val="005B27DA"/>
    <w:rsid w:val="005B38D3"/>
    <w:rsid w:val="005C3DF3"/>
    <w:rsid w:val="005D1E2C"/>
    <w:rsid w:val="005D4C1E"/>
    <w:rsid w:val="005E03C9"/>
    <w:rsid w:val="005E1ED8"/>
    <w:rsid w:val="005E33F1"/>
    <w:rsid w:val="005F37E4"/>
    <w:rsid w:val="005F736D"/>
    <w:rsid w:val="00605BB5"/>
    <w:rsid w:val="00614C70"/>
    <w:rsid w:val="00632AE8"/>
    <w:rsid w:val="00637BCA"/>
    <w:rsid w:val="00641598"/>
    <w:rsid w:val="0064297C"/>
    <w:rsid w:val="00644909"/>
    <w:rsid w:val="00657804"/>
    <w:rsid w:val="00662437"/>
    <w:rsid w:val="00665357"/>
    <w:rsid w:val="00674B18"/>
    <w:rsid w:val="0068089F"/>
    <w:rsid w:val="0068379C"/>
    <w:rsid w:val="006A145B"/>
    <w:rsid w:val="006A63F3"/>
    <w:rsid w:val="006B02B5"/>
    <w:rsid w:val="006B61B0"/>
    <w:rsid w:val="006C319D"/>
    <w:rsid w:val="006D2C73"/>
    <w:rsid w:val="006E37FC"/>
    <w:rsid w:val="006E6815"/>
    <w:rsid w:val="006F437F"/>
    <w:rsid w:val="006F4601"/>
    <w:rsid w:val="007017CA"/>
    <w:rsid w:val="00710613"/>
    <w:rsid w:val="0071442A"/>
    <w:rsid w:val="0071642A"/>
    <w:rsid w:val="00731773"/>
    <w:rsid w:val="00733044"/>
    <w:rsid w:val="00741515"/>
    <w:rsid w:val="007416E2"/>
    <w:rsid w:val="00746CC7"/>
    <w:rsid w:val="00751744"/>
    <w:rsid w:val="007532B4"/>
    <w:rsid w:val="00757238"/>
    <w:rsid w:val="007633F7"/>
    <w:rsid w:val="00766C08"/>
    <w:rsid w:val="00766E0B"/>
    <w:rsid w:val="00770887"/>
    <w:rsid w:val="00774FCA"/>
    <w:rsid w:val="00775084"/>
    <w:rsid w:val="00784D2D"/>
    <w:rsid w:val="00791218"/>
    <w:rsid w:val="007A7DBF"/>
    <w:rsid w:val="007B0DED"/>
    <w:rsid w:val="007B18B7"/>
    <w:rsid w:val="007B5FFB"/>
    <w:rsid w:val="007C2C44"/>
    <w:rsid w:val="007C7F4F"/>
    <w:rsid w:val="007D5291"/>
    <w:rsid w:val="00800BE9"/>
    <w:rsid w:val="00802148"/>
    <w:rsid w:val="00802C8E"/>
    <w:rsid w:val="008047C9"/>
    <w:rsid w:val="008048BF"/>
    <w:rsid w:val="00815A1B"/>
    <w:rsid w:val="0081691E"/>
    <w:rsid w:val="008247F1"/>
    <w:rsid w:val="00826444"/>
    <w:rsid w:val="00835247"/>
    <w:rsid w:val="0084119A"/>
    <w:rsid w:val="00851F56"/>
    <w:rsid w:val="00856994"/>
    <w:rsid w:val="00860BE8"/>
    <w:rsid w:val="00874EC5"/>
    <w:rsid w:val="00881D55"/>
    <w:rsid w:val="0088514D"/>
    <w:rsid w:val="00891EC3"/>
    <w:rsid w:val="008A115E"/>
    <w:rsid w:val="008C31BB"/>
    <w:rsid w:val="008E174E"/>
    <w:rsid w:val="008F1968"/>
    <w:rsid w:val="008F208F"/>
    <w:rsid w:val="008F3CC7"/>
    <w:rsid w:val="008F504A"/>
    <w:rsid w:val="008F5F3A"/>
    <w:rsid w:val="0091307B"/>
    <w:rsid w:val="00915B86"/>
    <w:rsid w:val="00915EA3"/>
    <w:rsid w:val="009216E1"/>
    <w:rsid w:val="00934DF9"/>
    <w:rsid w:val="0094056E"/>
    <w:rsid w:val="00950019"/>
    <w:rsid w:val="00956DFE"/>
    <w:rsid w:val="00982A64"/>
    <w:rsid w:val="00983EA2"/>
    <w:rsid w:val="009A0060"/>
    <w:rsid w:val="009A24D4"/>
    <w:rsid w:val="009A4ED5"/>
    <w:rsid w:val="009B38DB"/>
    <w:rsid w:val="009C0852"/>
    <w:rsid w:val="009C12C0"/>
    <w:rsid w:val="009C1A2C"/>
    <w:rsid w:val="009C7C05"/>
    <w:rsid w:val="009F0373"/>
    <w:rsid w:val="009F1A55"/>
    <w:rsid w:val="009F50E8"/>
    <w:rsid w:val="00A12B23"/>
    <w:rsid w:val="00A23228"/>
    <w:rsid w:val="00A30262"/>
    <w:rsid w:val="00A31C05"/>
    <w:rsid w:val="00A35E20"/>
    <w:rsid w:val="00A3774D"/>
    <w:rsid w:val="00A42FC7"/>
    <w:rsid w:val="00A56F40"/>
    <w:rsid w:val="00A60B30"/>
    <w:rsid w:val="00A62A0A"/>
    <w:rsid w:val="00A64091"/>
    <w:rsid w:val="00A66909"/>
    <w:rsid w:val="00A6711B"/>
    <w:rsid w:val="00A72213"/>
    <w:rsid w:val="00A745E5"/>
    <w:rsid w:val="00A75841"/>
    <w:rsid w:val="00A835CD"/>
    <w:rsid w:val="00A879DF"/>
    <w:rsid w:val="00A92E6D"/>
    <w:rsid w:val="00A935B6"/>
    <w:rsid w:val="00AA2A58"/>
    <w:rsid w:val="00AA4B39"/>
    <w:rsid w:val="00AA552C"/>
    <w:rsid w:val="00AB5CCB"/>
    <w:rsid w:val="00AB6B05"/>
    <w:rsid w:val="00AC688C"/>
    <w:rsid w:val="00AD515B"/>
    <w:rsid w:val="00AD6C4C"/>
    <w:rsid w:val="00AE0474"/>
    <w:rsid w:val="00AE1047"/>
    <w:rsid w:val="00AE2E6A"/>
    <w:rsid w:val="00AE5843"/>
    <w:rsid w:val="00AE6118"/>
    <w:rsid w:val="00B04FEB"/>
    <w:rsid w:val="00B0763C"/>
    <w:rsid w:val="00B10D62"/>
    <w:rsid w:val="00B125B5"/>
    <w:rsid w:val="00B138EA"/>
    <w:rsid w:val="00B21C1C"/>
    <w:rsid w:val="00B27B31"/>
    <w:rsid w:val="00B3665E"/>
    <w:rsid w:val="00B42D17"/>
    <w:rsid w:val="00B5622C"/>
    <w:rsid w:val="00B63F15"/>
    <w:rsid w:val="00B70F0C"/>
    <w:rsid w:val="00B71CC5"/>
    <w:rsid w:val="00B7286C"/>
    <w:rsid w:val="00B733BF"/>
    <w:rsid w:val="00B74DBE"/>
    <w:rsid w:val="00B75783"/>
    <w:rsid w:val="00B76649"/>
    <w:rsid w:val="00B7778D"/>
    <w:rsid w:val="00B84677"/>
    <w:rsid w:val="00B91FFF"/>
    <w:rsid w:val="00BA649D"/>
    <w:rsid w:val="00BB21C3"/>
    <w:rsid w:val="00BB387A"/>
    <w:rsid w:val="00BC0B67"/>
    <w:rsid w:val="00BC149A"/>
    <w:rsid w:val="00BD35CD"/>
    <w:rsid w:val="00BF0E17"/>
    <w:rsid w:val="00BF28BB"/>
    <w:rsid w:val="00BF2EA3"/>
    <w:rsid w:val="00C00470"/>
    <w:rsid w:val="00C00841"/>
    <w:rsid w:val="00C0579E"/>
    <w:rsid w:val="00C13668"/>
    <w:rsid w:val="00C15BD9"/>
    <w:rsid w:val="00C20BF6"/>
    <w:rsid w:val="00C30A4B"/>
    <w:rsid w:val="00C52CFC"/>
    <w:rsid w:val="00C57F04"/>
    <w:rsid w:val="00C60A74"/>
    <w:rsid w:val="00C645EE"/>
    <w:rsid w:val="00C67223"/>
    <w:rsid w:val="00C83B70"/>
    <w:rsid w:val="00C853D3"/>
    <w:rsid w:val="00C902F7"/>
    <w:rsid w:val="00C92BEA"/>
    <w:rsid w:val="00CA4DA9"/>
    <w:rsid w:val="00CB0D71"/>
    <w:rsid w:val="00CB2150"/>
    <w:rsid w:val="00CB24CB"/>
    <w:rsid w:val="00CB2B73"/>
    <w:rsid w:val="00CB3D8E"/>
    <w:rsid w:val="00CB50DF"/>
    <w:rsid w:val="00CC52B8"/>
    <w:rsid w:val="00CC6FA1"/>
    <w:rsid w:val="00CF1D59"/>
    <w:rsid w:val="00D13FE0"/>
    <w:rsid w:val="00D152D9"/>
    <w:rsid w:val="00D4220C"/>
    <w:rsid w:val="00D4347A"/>
    <w:rsid w:val="00D51136"/>
    <w:rsid w:val="00D6086D"/>
    <w:rsid w:val="00D63951"/>
    <w:rsid w:val="00D65330"/>
    <w:rsid w:val="00D7598C"/>
    <w:rsid w:val="00D872FF"/>
    <w:rsid w:val="00D90795"/>
    <w:rsid w:val="00D94D3D"/>
    <w:rsid w:val="00DB0C0A"/>
    <w:rsid w:val="00DC2048"/>
    <w:rsid w:val="00DD0F06"/>
    <w:rsid w:val="00DD31CA"/>
    <w:rsid w:val="00E000BB"/>
    <w:rsid w:val="00E01D83"/>
    <w:rsid w:val="00E05B12"/>
    <w:rsid w:val="00E10605"/>
    <w:rsid w:val="00E11DE0"/>
    <w:rsid w:val="00E216C0"/>
    <w:rsid w:val="00E221A8"/>
    <w:rsid w:val="00E2321C"/>
    <w:rsid w:val="00E3515F"/>
    <w:rsid w:val="00E41C9B"/>
    <w:rsid w:val="00E4369A"/>
    <w:rsid w:val="00E565E1"/>
    <w:rsid w:val="00E73C4B"/>
    <w:rsid w:val="00E83261"/>
    <w:rsid w:val="00EB529D"/>
    <w:rsid w:val="00EC0383"/>
    <w:rsid w:val="00EC15B0"/>
    <w:rsid w:val="00EC65BA"/>
    <w:rsid w:val="00ED0B26"/>
    <w:rsid w:val="00ED6E69"/>
    <w:rsid w:val="00EF42D1"/>
    <w:rsid w:val="00EF5CB8"/>
    <w:rsid w:val="00F21F2F"/>
    <w:rsid w:val="00F224AA"/>
    <w:rsid w:val="00F2413A"/>
    <w:rsid w:val="00F25B4D"/>
    <w:rsid w:val="00F27915"/>
    <w:rsid w:val="00F3432F"/>
    <w:rsid w:val="00F343FB"/>
    <w:rsid w:val="00F36CE0"/>
    <w:rsid w:val="00F403AF"/>
    <w:rsid w:val="00F425A5"/>
    <w:rsid w:val="00F42A85"/>
    <w:rsid w:val="00F5379A"/>
    <w:rsid w:val="00F567C0"/>
    <w:rsid w:val="00F62F39"/>
    <w:rsid w:val="00F630DB"/>
    <w:rsid w:val="00F66A49"/>
    <w:rsid w:val="00F7149F"/>
    <w:rsid w:val="00F77262"/>
    <w:rsid w:val="00FC5503"/>
    <w:rsid w:val="00FD4AF7"/>
    <w:rsid w:val="00FE4C18"/>
    <w:rsid w:val="00FE5DF7"/>
    <w:rsid w:val="00FE7513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4AAD31B4"/>
  <w15:docId w15:val="{FAB4C116-7EC5-4656-9FD0-9F37C5F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739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  <w:style w:type="paragraph" w:customStyle="1" w:styleId="Normlnodstavec">
    <w:name w:val="Normální odstavec"/>
    <w:basedOn w:val="Normln"/>
    <w:rsid w:val="00791218"/>
    <w:pPr>
      <w:numPr>
        <w:ilvl w:val="12"/>
      </w:numPr>
      <w:snapToGrid w:val="0"/>
      <w:spacing w:before="120" w:line="240" w:lineRule="atLeast"/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514B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2D1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42D17"/>
    <w:rPr>
      <w:b/>
      <w:bCs/>
    </w:rPr>
  </w:style>
  <w:style w:type="paragraph" w:styleId="Odstavecseseznamem">
    <w:name w:val="List Paragraph"/>
    <w:aliases w:val="Odstavec cíl se seznamem"/>
    <w:basedOn w:val="Normln"/>
    <w:qFormat/>
    <w:rsid w:val="003B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2739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neodsazen">
    <w:name w:val="Normal neodsazený"/>
    <w:basedOn w:val="Normln"/>
    <w:rsid w:val="00273985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273985"/>
  </w:style>
  <w:style w:type="character" w:customStyle="1" w:styleId="nowrap">
    <w:name w:val="nowrap"/>
    <w:basedOn w:val="Standardnpsmoodstavce"/>
    <w:rsid w:val="00273985"/>
  </w:style>
  <w:style w:type="paragraph" w:customStyle="1" w:styleId="Odstavec">
    <w:name w:val="Odstavec"/>
    <w:basedOn w:val="Normln"/>
    <w:link w:val="OdstavecChar"/>
    <w:qFormat/>
    <w:rsid w:val="00273985"/>
    <w:pPr>
      <w:numPr>
        <w:ilvl w:val="1"/>
        <w:numId w:val="17"/>
      </w:numPr>
      <w:spacing w:before="60"/>
      <w:jc w:val="both"/>
    </w:pPr>
    <w:rPr>
      <w:rFonts w:ascii="Calibri" w:hAnsi="Calibri"/>
      <w:sz w:val="24"/>
      <w:szCs w:val="22"/>
    </w:rPr>
  </w:style>
  <w:style w:type="character" w:customStyle="1" w:styleId="OdstavecChar">
    <w:name w:val="Odstavec Char"/>
    <w:link w:val="Odstavec"/>
    <w:rsid w:val="00273985"/>
    <w:rPr>
      <w:rFonts w:ascii="Calibri" w:hAnsi="Calibri"/>
      <w:sz w:val="24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985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73985"/>
    <w:rPr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985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273985"/>
    <w:rPr>
      <w:rFonts w:ascii="Calibri" w:hAnsi="Calibri"/>
      <w:sz w:val="24"/>
      <w:szCs w:val="24"/>
    </w:rPr>
  </w:style>
  <w:style w:type="paragraph" w:customStyle="1" w:styleId="Styl">
    <w:name w:val="Styl"/>
    <w:rsid w:val="00273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Zdraznn">
    <w:name w:val="Emphasis"/>
    <w:uiPriority w:val="20"/>
    <w:qFormat/>
    <w:rsid w:val="00F2413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EF5CB8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7532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532B4"/>
  </w:style>
  <w:style w:type="character" w:customStyle="1" w:styleId="TextkomenteChar">
    <w:name w:val="Text komentáře Char"/>
    <w:basedOn w:val="Standardnpsmoodstavce"/>
    <w:link w:val="Textkomente"/>
    <w:semiHidden/>
    <w:rsid w:val="007532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3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3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erabkova@fn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F6CDB-6F49-42B8-88EA-D0E43AE602DC}"/>
      </w:docPartPr>
      <w:docPartBody>
        <w:p w:rsidR="00083896" w:rsidRDefault="00083896"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50BC00C2213D4083B446C29483504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EE10-BD88-4B12-8942-5D88A3B32B62}"/>
      </w:docPartPr>
      <w:docPartBody>
        <w:p w:rsidR="000C55FE" w:rsidRDefault="00C8617E" w:rsidP="00C8617E">
          <w:pPr>
            <w:pStyle w:val="50BC00C2213D4083B446C29483504981"/>
          </w:pPr>
          <w:r w:rsidRPr="00BC4EB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896"/>
    <w:rsid w:val="00083896"/>
    <w:rsid w:val="000C06FF"/>
    <w:rsid w:val="000C55FE"/>
    <w:rsid w:val="001A79D7"/>
    <w:rsid w:val="00643A73"/>
    <w:rsid w:val="00874806"/>
    <w:rsid w:val="009F45DF"/>
    <w:rsid w:val="00C8617E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617E"/>
    <w:rPr>
      <w:color w:val="808080"/>
    </w:rPr>
  </w:style>
  <w:style w:type="paragraph" w:customStyle="1" w:styleId="C8ED429B528E487598FBB056361F50EB">
    <w:name w:val="C8ED429B528E487598FBB056361F50EB"/>
    <w:rsid w:val="00C8617E"/>
    <w:pPr>
      <w:spacing w:after="160" w:line="259" w:lineRule="auto"/>
    </w:pPr>
  </w:style>
  <w:style w:type="paragraph" w:customStyle="1" w:styleId="50BC00C2213D4083B446C29483504981">
    <w:name w:val="50BC00C2213D4083B446C29483504981"/>
    <w:rsid w:val="00C861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6301-76B4-4AC9-A7F0-E947C67A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1439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FNOL</Company>
  <LinksUpToDate>false</LinksUpToDate>
  <CharactersWithSpaces>10294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mailto:vladimira.odehnalova@fnol.cz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Štýbnarová Kateřina</cp:lastModifiedBy>
  <cp:revision>12</cp:revision>
  <cp:lastPrinted>2020-03-23T08:53:00Z</cp:lastPrinted>
  <dcterms:created xsi:type="dcterms:W3CDTF">2022-07-13T12:02:00Z</dcterms:created>
  <dcterms:modified xsi:type="dcterms:W3CDTF">2022-08-12T11:05:00Z</dcterms:modified>
</cp:coreProperties>
</file>