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F4E8471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E15389" w:rsidRPr="00E15389">
        <w:rPr>
          <w:rFonts w:asciiTheme="minorHAnsi" w:hAnsiTheme="minorHAnsi" w:cstheme="minorHAnsi"/>
          <w:b/>
          <w:bCs/>
          <w:iCs/>
          <w:sz w:val="20"/>
          <w:szCs w:val="20"/>
        </w:rPr>
        <w:t>Měření kotníkových tlaků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3-000252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683EB60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E15389">
            <w:rPr>
              <w:rFonts w:asciiTheme="minorHAnsi" w:hAnsiTheme="minorHAnsi" w:cstheme="minorHAnsi"/>
              <w:b/>
              <w:sz w:val="20"/>
              <w:highlight w:val="lightGray"/>
            </w:rPr>
            <w:t>ordinace praktického lékaře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9F2B58A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3-000252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23D8F960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E10505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1EC78A3D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E10505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1AF4AD5A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E10505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5F2B3E7B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03F5C4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06875414" w14:textId="10B14954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C56C89E" w14:textId="285B62F1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54EF6FAC" w14:textId="009BF533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73CE55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1B121C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1B121C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eZGfHoXhEEeqLcE5A+fsIHpepyOLNLtwEB/nj1azE3QmqUVI14b8Lf9CjH4o1Fu2qW8AYuDmsnQGLT9Miqlpg==" w:salt="0KrU+6KEmU1SQLon3gu7Zg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E036D-B424-40C3-9731-50C3120B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3951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22</cp:revision>
  <cp:lastPrinted>2022-11-14T07:36:00Z</cp:lastPrinted>
  <dcterms:created xsi:type="dcterms:W3CDTF">2022-04-21T06:55:00Z</dcterms:created>
  <dcterms:modified xsi:type="dcterms:W3CDTF">2023-03-03T05:53:00Z</dcterms:modified>
</cp:coreProperties>
</file>