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B21AD" w14:textId="070A638A" w:rsidR="00114057" w:rsidRDefault="00114057" w:rsidP="00114057">
      <w:r>
        <w:t xml:space="preserve">PŘÍLOHA SMLOUVY </w:t>
      </w:r>
      <w:r w:rsidR="001920C5">
        <w:t xml:space="preserve">O DÍLO </w:t>
      </w:r>
      <w:bookmarkStart w:id="0" w:name="_GoBack"/>
      <w:bookmarkEnd w:id="0"/>
      <w:r>
        <w:t xml:space="preserve">Č. </w:t>
      </w:r>
      <w:r w:rsidR="002363E7">
        <w:t>9</w:t>
      </w:r>
      <w:r w:rsidR="00F779EB">
        <w:t>.1</w:t>
      </w:r>
    </w:p>
    <w:p w14:paraId="3F27C184" w14:textId="77777777" w:rsidR="00114057" w:rsidRDefault="00114057" w:rsidP="00114057"/>
    <w:p w14:paraId="7337AC5B" w14:textId="77777777" w:rsidR="00114057" w:rsidRDefault="00114057" w:rsidP="00114057"/>
    <w:p w14:paraId="39DC233C" w14:textId="77777777" w:rsidR="00114057" w:rsidRDefault="00114057" w:rsidP="00114057"/>
    <w:p w14:paraId="4D407828" w14:textId="77777777" w:rsidR="00114057" w:rsidRDefault="00114057" w:rsidP="00114057"/>
    <w:p w14:paraId="7F376AE6" w14:textId="77777777" w:rsidR="0073494E" w:rsidRDefault="0073494E" w:rsidP="00114057"/>
    <w:p w14:paraId="68749D9E" w14:textId="77777777" w:rsidR="0073494E" w:rsidRDefault="0073494E" w:rsidP="00114057"/>
    <w:p w14:paraId="26976F63" w14:textId="77777777" w:rsidR="0073494E" w:rsidRDefault="0073494E" w:rsidP="00114057"/>
    <w:p w14:paraId="42218695" w14:textId="77777777" w:rsidR="00D63F1F" w:rsidRDefault="00D63F1F" w:rsidP="00114057"/>
    <w:p w14:paraId="35E3A869" w14:textId="77777777" w:rsidR="00D63F1F" w:rsidRDefault="00D63F1F" w:rsidP="00114057"/>
    <w:p w14:paraId="06EBCAA9" w14:textId="77777777" w:rsidR="00114057" w:rsidRDefault="00114057" w:rsidP="00114057">
      <w:pPr>
        <w:pStyle w:val="Nzev"/>
      </w:pPr>
      <w:r>
        <w:t>BIM PROTOKOL</w:t>
      </w:r>
    </w:p>
    <w:p w14:paraId="2ECC00A7" w14:textId="77777777" w:rsidR="00EB2BD6" w:rsidRDefault="00EB2BD6" w:rsidP="00EB2BD6"/>
    <w:p w14:paraId="71826A91" w14:textId="77777777" w:rsidR="00EB2BD6" w:rsidRDefault="00EB2BD6" w:rsidP="00EB2BD6"/>
    <w:p w14:paraId="1C5FD1DE" w14:textId="77777777" w:rsidR="00EB2BD6" w:rsidRDefault="00EB2BD6" w:rsidP="00EB2BD6"/>
    <w:p w14:paraId="420B6390" w14:textId="77777777" w:rsidR="00EB2BD6" w:rsidRDefault="00EB2BD6" w:rsidP="00EB2BD6"/>
    <w:p w14:paraId="335AB60E" w14:textId="77777777" w:rsidR="00EB2BD6" w:rsidRDefault="00EB2BD6" w:rsidP="00EB2BD6"/>
    <w:p w14:paraId="3C3544DD" w14:textId="32AE6FF8" w:rsidR="00EB2BD6" w:rsidRDefault="00EB2BD6">
      <w:pPr>
        <w:spacing w:before="0" w:after="200"/>
        <w:ind w:left="0"/>
      </w:pPr>
    </w:p>
    <w:p w14:paraId="2AD85E2D" w14:textId="0344A116" w:rsidR="00331303" w:rsidRDefault="00331303" w:rsidP="00331303"/>
    <w:p w14:paraId="3B488290" w14:textId="77777777" w:rsidR="00331303" w:rsidRDefault="00331303">
      <w:pPr>
        <w:spacing w:before="0" w:after="200"/>
        <w:ind w:left="0"/>
      </w:pPr>
      <w:r>
        <w:br w:type="page"/>
      </w:r>
    </w:p>
    <w:p w14:paraId="1ECA5FF5" w14:textId="3A03B521" w:rsidR="00114057" w:rsidRPr="00ED7945" w:rsidRDefault="00114057" w:rsidP="00331303">
      <w:pPr>
        <w:pStyle w:val="Nadpis1"/>
      </w:pPr>
      <w:r w:rsidRPr="0032530D">
        <w:lastRenderedPageBreak/>
        <w:t>Účel</w:t>
      </w:r>
      <w:r>
        <w:t xml:space="preserve"> </w:t>
      </w:r>
      <w:r w:rsidRPr="00062390">
        <w:t>protokolu</w:t>
      </w:r>
    </w:p>
    <w:p w14:paraId="54CFF413" w14:textId="54AD1906" w:rsidR="00114057" w:rsidRDefault="00114057" w:rsidP="00F54279">
      <w:pPr>
        <w:pStyle w:val="lnek11"/>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w:t>
      </w:r>
      <w:proofErr w:type="spellStart"/>
      <w:r>
        <w:t>Building</w:t>
      </w:r>
      <w:proofErr w:type="spellEnd"/>
      <w:r>
        <w:t xml:space="preserve"> </w:t>
      </w:r>
      <w:proofErr w:type="spellStart"/>
      <w:r>
        <w:t>Information</w:t>
      </w:r>
      <w:proofErr w:type="spellEnd"/>
      <w:r>
        <w:t xml:space="preserve"> Modeling) při informačním modelování staveb a za tímto účelem upravit práva a povinnosti Objednatele a Zhotovitele a případných Uživatelů. </w:t>
      </w:r>
      <w:r w:rsidR="00A076CB">
        <w:t>CDE</w:t>
      </w:r>
      <w:r>
        <w:t xml:space="preserve"> má umožnit zaznamenávat komunikaci, jednotlivé kroky a úkony Uživatelů, plnění povinností Objednatele a Zhotovitele 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Default="00114057" w:rsidP="00F54279">
      <w:pPr>
        <w:pStyle w:val="lnek11"/>
      </w:pPr>
      <w:r>
        <w:t xml:space="preserve">Protokol a </w:t>
      </w:r>
      <w:r w:rsidR="003E4FFD">
        <w:t>CDE</w:t>
      </w:r>
      <w:r>
        <w:t xml:space="preserve"> slouží zejména ke splnění Smlouvy.</w:t>
      </w:r>
    </w:p>
    <w:p w14:paraId="6D6337D3" w14:textId="77777777" w:rsidR="00114057" w:rsidRDefault="00114057" w:rsidP="00F54279">
      <w:pPr>
        <w:pStyle w:val="lnek11"/>
      </w:pPr>
      <w:r>
        <w:t>V případě inkorporace Protokolu do smlouvy s Uživateli jako subdodavateli jakékoli úrovně nebo i pro Uživatele v jiné pozici, se tento text Protokolu uplatní přiměřeně.</w:t>
      </w:r>
    </w:p>
    <w:p w14:paraId="126188D9" w14:textId="3762D3AE" w:rsidR="00114057" w:rsidRDefault="00114057" w:rsidP="00093F09">
      <w:pPr>
        <w:pStyle w:val="Nadpis1"/>
      </w:pPr>
      <w:r w:rsidRPr="00093F09">
        <w:t>Definice</w:t>
      </w:r>
    </w:p>
    <w:p w14:paraId="42CBB596" w14:textId="77777777" w:rsidR="00114057" w:rsidRDefault="00114057" w:rsidP="00ED2234">
      <w:pPr>
        <w:pStyle w:val="lnek11"/>
      </w:pPr>
      <w:r>
        <w:t>Pod následujícími pojmy se pro účely Protokolu rozumí:</w:t>
      </w:r>
    </w:p>
    <w:p w14:paraId="1C0223A5" w14:textId="042F4DFC" w:rsidR="00114057" w:rsidRDefault="00114057" w:rsidP="00094FBB">
      <w:pPr>
        <w:pStyle w:val="lneka"/>
      </w:pPr>
      <w:r>
        <w:rPr>
          <w:b/>
        </w:rPr>
        <w:t>Protokol</w:t>
      </w:r>
      <w:r>
        <w:t xml:space="preserve">: </w:t>
      </w:r>
      <w:r w:rsidRPr="00AC47B9">
        <w:t>znamená</w:t>
      </w:r>
      <w:r w:rsidRPr="00706597">
        <w:t xml:space="preserve"> tento BIM Protokol.</w:t>
      </w:r>
    </w:p>
    <w:p w14:paraId="191E36DA" w14:textId="27CCEB12" w:rsidR="00114057" w:rsidRDefault="00114057" w:rsidP="00094FBB">
      <w:pPr>
        <w:pStyle w:val="lneka"/>
      </w:pPr>
      <w:r w:rsidRPr="00110397">
        <w:rPr>
          <w:b/>
        </w:rPr>
        <w:t>Společné datové prostředí</w:t>
      </w:r>
      <w:r>
        <w:rPr>
          <w:b/>
        </w:rPr>
        <w:t xml:space="preserve"> </w:t>
      </w:r>
      <w:r>
        <w:t xml:space="preserve">nebo </w:t>
      </w:r>
      <w:r w:rsidR="003E4FFD">
        <w:rPr>
          <w:b/>
        </w:rPr>
        <w:t>CDE</w:t>
      </w:r>
      <w:r w:rsidRPr="00110397">
        <w:rPr>
          <w:b/>
        </w:rPr>
        <w:t>:</w:t>
      </w:r>
      <w:r>
        <w:t xml:space="preserve"> systém (hardware i software) zřízený nebo zpřístupněný Zhotovitelem sloužící ke sdílení dat a informací v rámci informačního modelování staveb, k informačnímu modelování staveb a</w:t>
      </w:r>
      <w:r w:rsidR="00F7229B">
        <w:t> </w:t>
      </w:r>
      <w:r>
        <w:t>k dodávkám jednotlivých plnění či vzájemné komunikaci mezi Uživateli.</w:t>
      </w:r>
    </w:p>
    <w:p w14:paraId="372B0EBB" w14:textId="50A42D0F" w:rsidR="00114057" w:rsidRDefault="00114057" w:rsidP="00094FBB">
      <w:pPr>
        <w:pStyle w:val="lneka"/>
      </w:pPr>
      <w:r>
        <w:rPr>
          <w:b/>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w:t>
      </w:r>
      <w:proofErr w:type="spellStart"/>
      <w:r>
        <w:t>příkladmo</w:t>
      </w:r>
      <w:proofErr w:type="spellEnd"/>
      <w:r>
        <w:t xml:space="preserve"> vymezena v čl. 4.1 Protokolu.</w:t>
      </w:r>
    </w:p>
    <w:p w14:paraId="09E0E4FE" w14:textId="6B47D4E3" w:rsidR="00114057" w:rsidRDefault="00114057" w:rsidP="00094FBB">
      <w:pPr>
        <w:pStyle w:val="lneka"/>
      </w:pPr>
      <w:r>
        <w:rPr>
          <w:b/>
        </w:rPr>
        <w:t xml:space="preserve">Uživatelé: </w:t>
      </w:r>
      <w:r>
        <w:t xml:space="preserve">uživatelé </w:t>
      </w:r>
      <w:r w:rsidR="003E4FFD">
        <w:t>CDE</w:t>
      </w:r>
      <w:r>
        <w:t xml:space="preserve">, kterým udělil Objednatel přístup do </w:t>
      </w:r>
      <w:r w:rsidR="003E4FFD">
        <w:t>CDE</w:t>
      </w:r>
      <w:r>
        <w:t xml:space="preserve"> ať již na základě požadavku Zhotovitele nebo z jiného důvodu; Uživatelé tvoří projektový tým BIM.</w:t>
      </w:r>
    </w:p>
    <w:p w14:paraId="13BD9B93" w14:textId="77777777" w:rsidR="00114057" w:rsidRPr="00706597" w:rsidRDefault="00114057" w:rsidP="00094FBB">
      <w:pPr>
        <w:pStyle w:val="lneka"/>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14:paraId="6C060BD3" w14:textId="77777777" w:rsidR="00114057" w:rsidRDefault="00114057" w:rsidP="00094FBB">
      <w:pPr>
        <w:pStyle w:val="lneka"/>
      </w:pPr>
      <w:r>
        <w:rPr>
          <w:b/>
        </w:rPr>
        <w:t xml:space="preserve">Uživatelé na straně Zhotovitele: </w:t>
      </w:r>
      <w:r w:rsidRPr="00232A33">
        <w:t>Uživatelé</w:t>
      </w:r>
      <w:r>
        <w:t xml:space="preserve"> určení Zhotovitelem, bez ohledu na to, zda jde o zaměstnance Zhotovitele nebo jiné s ním spolupracující osoby.</w:t>
      </w:r>
    </w:p>
    <w:p w14:paraId="3F008B0C" w14:textId="5AF92909" w:rsidR="00114057" w:rsidRDefault="00114057" w:rsidP="00094FBB">
      <w:pPr>
        <w:pStyle w:val="lneka"/>
      </w:pPr>
      <w:r>
        <w:rPr>
          <w:b/>
        </w:rPr>
        <w:t>Správce datového prostředí</w:t>
      </w:r>
      <w:r w:rsidR="00FE5C5A">
        <w:rPr>
          <w:b/>
        </w:rPr>
        <w:t xml:space="preserve">: </w:t>
      </w:r>
      <w:r>
        <w:t xml:space="preserve">osoba určena Objednatelem za účelem koordinace činnosti v rámci </w:t>
      </w:r>
      <w:r w:rsidR="003E4FFD">
        <w:t>CDE</w:t>
      </w:r>
      <w:r>
        <w:t xml:space="preserve">, aktualizace nezbytných součásti </w:t>
      </w:r>
      <w:r w:rsidR="003E4FFD">
        <w:t>CDE</w:t>
      </w:r>
      <w:r>
        <w:t xml:space="preserve"> a jeho obsahu za Objednatele, správy výměny Sdílených dat a dalších souvisejících činnosti v souvislosti s Informačním modelem a informačním modelováním za Objednatele za účelem funkčnosti </w:t>
      </w:r>
      <w:r w:rsidR="003E4FFD">
        <w:t>CDE</w:t>
      </w:r>
      <w:r>
        <w:t>; tato osoba je jedním z Uživatelů na straně Objednatele.</w:t>
      </w:r>
    </w:p>
    <w:p w14:paraId="12E32CB2" w14:textId="0FDEC528" w:rsidR="00114057" w:rsidRDefault="00490ACF" w:rsidP="00094FBB">
      <w:pPr>
        <w:pStyle w:val="lneka"/>
      </w:pPr>
      <w:r>
        <w:rPr>
          <w:b/>
        </w:rPr>
        <w:t>Projektový manažer BIM</w:t>
      </w:r>
      <w:r w:rsidR="00FE5C5A">
        <w:rPr>
          <w:b/>
        </w:rPr>
        <w:t xml:space="preserve">: </w:t>
      </w:r>
      <w:r w:rsidR="00114057">
        <w:t xml:space="preserve">osoba určena Objednatelem za účelem koordinace činnosti v rámci </w:t>
      </w:r>
      <w:r w:rsidR="003E4FFD">
        <w:t>CDE</w:t>
      </w:r>
      <w:r w:rsidR="00114057">
        <w:t>, aktualizace a zpracování Plánu realizace BIM (BEP) v součinnosti s Koordinátorem BIM, kontroly Informačních modelu a</w:t>
      </w:r>
      <w:r w:rsidR="00791A65">
        <w:t> </w:t>
      </w:r>
      <w:r w:rsidR="00114057">
        <w:t>dalších informací na straně Objednatele; tato osoba je jedním z Uživatelů na straně Objednatele.</w:t>
      </w:r>
    </w:p>
    <w:p w14:paraId="30365A45" w14:textId="6AAB048A" w:rsidR="00114057" w:rsidRPr="00FD5100" w:rsidRDefault="00114057" w:rsidP="00094FBB">
      <w:pPr>
        <w:pStyle w:val="lneka"/>
      </w:pPr>
      <w:r>
        <w:rPr>
          <w:b/>
        </w:rPr>
        <w:t>Koordinátor BIM:</w:t>
      </w:r>
      <w:r>
        <w:t xml:space="preserve"> osoba určena Zhotovitelem za účelem koordinace činností </w:t>
      </w:r>
      <w:r w:rsidR="003E4FFD">
        <w:t>CDE</w:t>
      </w:r>
      <w:r>
        <w:t>, aktualizace nezbytných Sdílených dat, Informačních modelů a dalších informací na straně Zhotovitele; tato osoba je jedním z Uživatelů na straně Zhotovitele.</w:t>
      </w:r>
    </w:p>
    <w:p w14:paraId="3031C5FC" w14:textId="7BB62244" w:rsidR="00114057" w:rsidRDefault="00114057" w:rsidP="00094FBB">
      <w:pPr>
        <w:pStyle w:val="lneka"/>
      </w:pPr>
      <w:r>
        <w:rPr>
          <w:b/>
        </w:rPr>
        <w:t>Smlouva</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3931402" w:rsidR="00114057" w:rsidRDefault="00114057" w:rsidP="00094FBB">
      <w:pPr>
        <w:pStyle w:val="lneka"/>
      </w:pPr>
      <w:r w:rsidRPr="00A16CD5">
        <w:rPr>
          <w:b/>
        </w:rPr>
        <w:t>Informační model</w:t>
      </w:r>
      <w:r w:rsidRPr="007E5AD0">
        <w:t>:</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 xml:space="preserve">konkrétních složkách Informačního modelu jako výrobků či jiných jednotlivých plnění nebo samostatných </w:t>
      </w:r>
      <w:r>
        <w:lastRenderedPageBreak/>
        <w:t>složek plnění, a to včetně metadat (grafická a negrafická 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77777777" w:rsidR="00114057" w:rsidRDefault="00114057" w:rsidP="00094FBB">
      <w:pPr>
        <w:pStyle w:val="l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14:paraId="2C92FBDE" w14:textId="77777777" w:rsidR="00114057" w:rsidRDefault="00114057" w:rsidP="00094FBB">
      <w:pPr>
        <w:pStyle w:val="l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14:paraId="1DD5352D" w14:textId="77777777" w:rsidR="00114057" w:rsidRPr="00062390" w:rsidRDefault="00114057" w:rsidP="00094FBB">
      <w:pPr>
        <w:pStyle w:val="lneka"/>
      </w:pPr>
      <w:r w:rsidRPr="00062390">
        <w:rPr>
          <w:rStyle w:val="Siln"/>
        </w:rPr>
        <w:t>Obchodní podmínky</w:t>
      </w:r>
      <w:r w:rsidRPr="00062390">
        <w:t>: znamenají Obchodní podmínky a další všeobecné podmínky případně přiložené ke Smlouvě jako její příloha, které nejsou Technickými podmínkami.</w:t>
      </w:r>
    </w:p>
    <w:p w14:paraId="1765C00D" w14:textId="77777777" w:rsidR="00114057" w:rsidRPr="00062390" w:rsidRDefault="00114057" w:rsidP="00094FBB">
      <w:pPr>
        <w:pStyle w:val="lneka"/>
      </w:pPr>
      <w:r w:rsidRPr="00062390">
        <w:rPr>
          <w:rStyle w:val="Siln"/>
        </w:rPr>
        <w:t>Technické podmínky</w:t>
      </w:r>
      <w:r w:rsidRPr="00062390">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110397" w:rsidRDefault="00114057" w:rsidP="00062390">
      <w:pPr>
        <w:pStyle w:val="lnek11"/>
      </w:pPr>
      <w:r>
        <w:t xml:space="preserve">Pro pojmy s velkými počátečními písmeny, </w:t>
      </w:r>
      <w:proofErr w:type="gramStart"/>
      <w:r w:rsidR="00094FBB">
        <w:t>které</w:t>
      </w:r>
      <w:proofErr w:type="gramEnd"/>
      <w:r>
        <w:t xml:space="preserve"> 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77777777" w:rsidR="00114057" w:rsidRDefault="00114057" w:rsidP="00791A65">
      <w:pPr>
        <w:pStyle w:val="lnek11"/>
      </w:pPr>
      <w:r>
        <w:t>Není-li v tomto Protokolu stanoveno jinak, mají ustanovení Protokolu pro účely a v rozsahu Protokolu přednost před ustanoveními Obchodních podmínek a Technických podmínek, nikoliv však před ustanoveními textu Smlouvy.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725EA631" w:rsidR="00114057" w:rsidRDefault="00114057" w:rsidP="00791A65">
      <w:pPr>
        <w:pStyle w:val="lnek11"/>
      </w:pPr>
      <w:r>
        <w:t xml:space="preserve">Sdílená data v rámci </w:t>
      </w:r>
      <w:r w:rsidR="003E4FFD">
        <w:t>CDE</w:t>
      </w:r>
      <w:r>
        <w:t xml:space="preserve"> zahrnují zejména tvorbu, vstupy a úpravy Informačního modelu, přičemž se dle okolností může jednat zejména o data a informace včetně obrazových a multimediálních dat a metadat:</w:t>
      </w:r>
    </w:p>
    <w:p w14:paraId="3BD44203" w14:textId="77777777" w:rsidR="00114057" w:rsidRDefault="00114057" w:rsidP="00094FBB">
      <w:pPr>
        <w:pStyle w:val="lneka"/>
        <w:numPr>
          <w:ilvl w:val="2"/>
          <w:numId w:val="1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094FBB">
      <w:pPr>
        <w:pStyle w:val="lneka"/>
      </w:pPr>
      <w:r>
        <w:t>jednotlivá plnění v rámci jednotlivých fází a dodávek podle Smlouvy včetně metadat,</w:t>
      </w:r>
    </w:p>
    <w:p w14:paraId="541690FC" w14:textId="77777777" w:rsidR="00114057" w:rsidRDefault="00114057" w:rsidP="00094FBB">
      <w:pPr>
        <w:pStyle w:val="lneka"/>
      </w:pPr>
      <w:r>
        <w:t>jakákoli komunikace související se Sdílenými daty uvedenými v bodě (a) a (b),</w:t>
      </w:r>
    </w:p>
    <w:p w14:paraId="00C5078A" w14:textId="77777777" w:rsidR="00114057" w:rsidRDefault="00114057" w:rsidP="00094FBB">
      <w:pPr>
        <w:pStyle w:val="lneka"/>
      </w:pPr>
      <w:r>
        <w:t>jiná komunikace mezi Uživateli ohledně Smlouvy nebo činností v rámci Protokolu, například v rámci autorského dozoru, je-li ujednán, ve vztahu k Informačnímu modelu,</w:t>
      </w:r>
      <w:r>
        <w:tab/>
      </w:r>
    </w:p>
    <w:p w14:paraId="21BEF381" w14:textId="77777777" w:rsidR="00114057" w:rsidRDefault="00114057" w:rsidP="00094FBB">
      <w:pPr>
        <w:pStyle w:val="lneka"/>
      </w:pPr>
      <w:r>
        <w:t>další data a údaje nezbytné pro plnění Smlouvy a pro výkon práv a povinností Uživatelů.</w:t>
      </w:r>
    </w:p>
    <w:p w14:paraId="35906273" w14:textId="77777777" w:rsidR="00114057" w:rsidRDefault="00114057" w:rsidP="008E59CE">
      <w:pPr>
        <w:pStyle w:val="lnek11"/>
      </w:pPr>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6E08C9AB" w:rsidR="00114057" w:rsidRDefault="00114057" w:rsidP="008E59CE">
      <w:pPr>
        <w:pStyle w:val="lnek11"/>
      </w:pPr>
      <w:r>
        <w:t xml:space="preserve">Uživateli na straně Zhotovitele Sdílená data a Informační model představují či zahrnují součásti Díla dle Smlouvy. Prostřednictvím </w:t>
      </w:r>
      <w:r w:rsidR="003E4FFD">
        <w:t>CDE</w:t>
      </w:r>
      <w:r>
        <w:t xml:space="preserve"> může Zhotovitel příslušné součásti Díla v souladu se Smlouvou fakticky sdělovat a předávat Objednateli, včetně Dokumentů Zhotovitele. Objednatel a Zhotovitel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3E4FFD">
        <w:t>CDE</w:t>
      </w:r>
      <w:r>
        <w:t xml:space="preserve"> (v takovém </w:t>
      </w:r>
      <w:r>
        <w:lastRenderedPageBreak/>
        <w:t xml:space="preserve">případě je možné provést předání těch částí Díla buď prostřednictvím </w:t>
      </w:r>
      <w:r w:rsidR="003E4FFD">
        <w:t>CDE</w:t>
      </w:r>
      <w:r>
        <w:t xml:space="preserve"> nebo také postupem stanoveným ve Smlouvě).</w:t>
      </w:r>
    </w:p>
    <w:p w14:paraId="2D7BC97D" w14:textId="0ABF2341" w:rsidR="00114057" w:rsidRDefault="00114057" w:rsidP="008E59CE">
      <w:r>
        <w:t xml:space="preserve">V rámci </w:t>
      </w:r>
      <w:r w:rsidR="003E4FFD">
        <w:t>CDE</w:t>
      </w:r>
      <w:r>
        <w:t xml:space="preserve"> nelze účinně sdílet komunikaci Smluvních stran týkající se jejich nároků na placení ceny Díla (zejména daňové doklady), platnosti, trvání nebo ukončování Smlouvy a souvisejících nároků, ani uplatňování sankcí nebo čerpání zajištění dle Smlouvy.</w:t>
      </w:r>
    </w:p>
    <w:p w14:paraId="00ED9229" w14:textId="05A43608" w:rsidR="00114057" w:rsidRDefault="00114057" w:rsidP="008E59CE">
      <w:pPr>
        <w:pStyle w:val="lnek11"/>
      </w:pPr>
      <w:r>
        <w:t xml:space="preserve">Smluvní strany jsou však oprávněny, pokud to povaha konkrétních Sdílených dat nebo příslušného Informačního modelu umožňují a pokud tyto byly sdíleny prostřednictvím </w:t>
      </w:r>
      <w:r w:rsidR="003E4FFD">
        <w:t>CDE</w:t>
      </w:r>
      <w:r>
        <w:t xml:space="preserve">, užívat </w:t>
      </w:r>
      <w:r w:rsidR="003E4FFD">
        <w:t>CDE</w:t>
      </w:r>
      <w:r>
        <w:t xml:space="preserve"> k uplatňování (vytýkání) vad a nedodělků a k plnění dle Smlouvy týkajících se nápravy těchto vad a nedodělků. Smluvní strany však nejsou povinny uplatňovat vady a nedodělky jen prostřednictvím </w:t>
      </w:r>
      <w:r w:rsidR="003E4FFD">
        <w:t>CDE</w:t>
      </w:r>
      <w:r>
        <w:t xml:space="preserve">. Ustavení tohoto odstavce platí i po skončení Smlouvy, pokud je </w:t>
      </w:r>
      <w:r w:rsidR="003E4FFD">
        <w:t>CDE</w:t>
      </w:r>
      <w:r>
        <w:t xml:space="preserve"> dle Smlouvy nebo dohody Stran udržováno v provozu.</w:t>
      </w:r>
    </w:p>
    <w:p w14:paraId="350CE8E4" w14:textId="77777777" w:rsidR="00114057" w:rsidRDefault="00114057" w:rsidP="008E59CE">
      <w:pPr>
        <w:pStyle w:val="lnek11"/>
      </w:pPr>
      <w:r>
        <w:t>Zhotovitel je odpovědný za to, že Informační model bude splňovat relevantní náležitosti a 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0035D2FC" w:rsidR="00114057" w:rsidRDefault="003E4FFD" w:rsidP="0038584E">
      <w:pPr>
        <w:pStyle w:val="lnek11"/>
      </w:pPr>
      <w:r>
        <w:t>CDE</w:t>
      </w:r>
      <w:r w:rsidR="00114057">
        <w:t xml:space="preserve"> zřizuje a zpřístupňuje </w:t>
      </w:r>
      <w:r w:rsidR="00973437">
        <w:t>Objednatel</w:t>
      </w:r>
      <w:r w:rsidR="00114057">
        <w:t xml:space="preserve">. Správce </w:t>
      </w:r>
      <w:r w:rsidR="009B1B96">
        <w:t>datového prostředí</w:t>
      </w:r>
      <w:r w:rsidR="003077B8">
        <w:t xml:space="preserve"> určí</w:t>
      </w:r>
      <w:r w:rsidR="00114057">
        <w:t xml:space="preserve"> </w:t>
      </w:r>
      <w:r w:rsidR="0055466E">
        <w:t>Objednatel</w:t>
      </w:r>
      <w:r w:rsidR="00114057">
        <w:t xml:space="preserve"> do </w:t>
      </w:r>
      <w:r w:rsidR="00114057" w:rsidRPr="00C20AAE">
        <w:t>5 pracovních dnů</w:t>
      </w:r>
      <w:r w:rsidR="00114057">
        <w:t xml:space="preserve"> od uzavření Smlouvy.</w:t>
      </w:r>
      <w:r w:rsidR="00114057" w:rsidRPr="001B0475">
        <w:t xml:space="preserve"> </w:t>
      </w:r>
      <w:r w:rsidR="0055466E">
        <w:t>Objednatel</w:t>
      </w:r>
      <w:r w:rsidR="00114057">
        <w:t xml:space="preserve"> zajistí, že po celou dobu trvání Smlouvy bude pozice Správce informací obsazena.</w:t>
      </w:r>
    </w:p>
    <w:p w14:paraId="193D5D36" w14:textId="1B298188" w:rsidR="00114057" w:rsidRDefault="00114057" w:rsidP="0038584E">
      <w:pPr>
        <w:pStyle w:val="lnek11"/>
      </w:pPr>
      <w:bookmarkStart w:id="1" w:name="_Ref531250309"/>
      <w:bookmarkStart w:id="2" w:name="_Ref531198145"/>
      <w:r>
        <w:t xml:space="preserve">Do </w:t>
      </w:r>
      <w:r w:rsidRPr="00CE4DEE">
        <w:t>5 pracovních dnů</w:t>
      </w:r>
      <w:r>
        <w:t xml:space="preserve"> od uzavření Smlouvy je Zhotovitel povinen určit Uživatele na straně Zhotovitele včetně Koordinátora BIM, které sdělí Objednateli ve formě diagramu zachycující také jednotlivé role Uživatelů na straně Zhotovitele, náplň činností a odpovědnosti za konkrétní aktivity včetně jednotlivých fází plnění povinností i</w:t>
      </w:r>
      <w:r w:rsidR="00E65925">
        <w:t> </w:t>
      </w:r>
      <w:r>
        <w:t xml:space="preserve">v návaznosti na Plán realizace BIM (BEP). </w:t>
      </w:r>
      <w:r w:rsidR="00CB0099">
        <w:t>Objednatel</w:t>
      </w:r>
      <w:r>
        <w:t xml:space="preserve"> </w:t>
      </w:r>
      <w:r w:rsidRPr="002C5420">
        <w:t xml:space="preserve">zřídí přístup </w:t>
      </w:r>
      <w:r>
        <w:t xml:space="preserve">do </w:t>
      </w:r>
      <w:r w:rsidR="003E4FFD">
        <w:t>CDE</w:t>
      </w:r>
      <w:r w:rsidRPr="002C5420">
        <w:t xml:space="preserve"> pro </w:t>
      </w:r>
      <w:r>
        <w:t xml:space="preserve">Uživatele na straně </w:t>
      </w:r>
      <w:r w:rsidRPr="002C5420">
        <w:t>Zhotovitele</w:t>
      </w:r>
      <w:r>
        <w:t xml:space="preserve"> do 5</w:t>
      </w:r>
      <w:r w:rsidR="00E65925">
        <w:t> </w:t>
      </w:r>
      <w:r>
        <w:t xml:space="preserve">pracovních dnů od jejich určení Zhotovitelem v souladu s oznámením Zhotovitele a s diagramem. Následně poskytne obdobný diagram také Objednatel Zhotoviteli. V případě nejasnosti nebo jakýchkoli jiných kompetenčních konfliktů Smluvní strany v dobré víře zpracují společný diagram a zohlední dle něj případné nastavení přístupu do </w:t>
      </w:r>
      <w:r w:rsidR="003E4FFD">
        <w:t>CDE</w:t>
      </w:r>
      <w:r>
        <w:t>.</w:t>
      </w:r>
    </w:p>
    <w:p w14:paraId="622D96A4" w14:textId="6712794A" w:rsidR="00114057" w:rsidRDefault="00114057" w:rsidP="00114057">
      <w:r w:rsidRPr="002C5420">
        <w:t xml:space="preserve">Objednatel dále zřídí </w:t>
      </w:r>
      <w:r>
        <w:t xml:space="preserve">do 5 pracovních dnů dní </w:t>
      </w:r>
      <w:r w:rsidRPr="002C5420">
        <w:t xml:space="preserve">přístup </w:t>
      </w:r>
      <w:r>
        <w:t xml:space="preserve">do </w:t>
      </w:r>
      <w:r w:rsidR="003E4FFD">
        <w:t>CDE</w:t>
      </w:r>
      <w:r>
        <w:t xml:space="preserve"> </w:t>
      </w:r>
      <w:r w:rsidRPr="002C5420">
        <w:t xml:space="preserve">pro další </w:t>
      </w:r>
      <w:r>
        <w:t xml:space="preserve">Uživatele na straně </w:t>
      </w:r>
      <w:r w:rsidRPr="002C5420">
        <w:t>Zhotovitele</w:t>
      </w:r>
      <w:r>
        <w:t>, pokud je Zhotovitel určí v průběhu plnění Smlouvy a poskytne k tomu</w:t>
      </w:r>
      <w:r w:rsidRPr="002C5420">
        <w:t xml:space="preserve"> Objednateli</w:t>
      </w:r>
      <w:r>
        <w:t xml:space="preserve"> odůvodněnou žádost. Ve všech případech shora platí, že Objednatel je oprávněn konkrétní Uživatele na straně Zhotovitele odmítnout a přístup do </w:t>
      </w:r>
      <w:r w:rsidR="003E4FFD">
        <w:t>CDE</w:t>
      </w:r>
      <w:r>
        <w:t xml:space="preserve"> jim neposkytnout pouze z důležitých důvodů, které Zhotoviteli sdělí bez zbytečného odkladu. </w:t>
      </w:r>
    </w:p>
    <w:bookmarkEnd w:id="1"/>
    <w:p w14:paraId="09F8E9FF" w14:textId="77777777" w:rsidR="00114057" w:rsidRDefault="00114057" w:rsidP="0038584E">
      <w:pPr>
        <w:pStyle w:val="lnek11"/>
      </w:pPr>
      <w:r>
        <w:t xml:space="preserve">Zhotovitel zajistí, že </w:t>
      </w:r>
      <w:bookmarkEnd w:id="2"/>
      <w:r>
        <w:t>po celou dobu trvání Smlouvy bude pozice Koordinátora BIM Zhotovitele obsazena.</w:t>
      </w:r>
      <w:r w:rsidRPr="00EA6FC2">
        <w:t xml:space="preserve"> </w:t>
      </w:r>
    </w:p>
    <w:p w14:paraId="2D359C00" w14:textId="77777777" w:rsidR="00114057" w:rsidRDefault="00114057" w:rsidP="0038584E">
      <w:pPr>
        <w:pStyle w:val="lnek11"/>
      </w:pPr>
      <w:r>
        <w:t xml:space="preserve">Za veškerou činnost, jednání nebo opomenutí Uživatelů na straně Objednatele nese vůči Zhotoviteli odpovědnost Objednatel. </w:t>
      </w:r>
    </w:p>
    <w:p w14:paraId="7CAE86F6" w14:textId="77777777" w:rsidR="00114057" w:rsidRPr="002C5420" w:rsidRDefault="00114057" w:rsidP="0038584E">
      <w:pPr>
        <w:pStyle w:val="lnek11"/>
      </w:pPr>
      <w:r>
        <w:t xml:space="preserve">Za veškerou činnost, jednání nebo opomenutí Uživatelů na straně Zhotovitele nese vůči Objednateli odpovědnost Zhotovitel. </w:t>
      </w:r>
    </w:p>
    <w:p w14:paraId="4E7C78D6" w14:textId="7D7BF306" w:rsidR="00114057" w:rsidRPr="00ED7945" w:rsidRDefault="0073494E" w:rsidP="0073494E">
      <w:pPr>
        <w:pStyle w:val="Nadpis1"/>
      </w:pPr>
      <w:r>
        <w:t>O</w:t>
      </w:r>
      <w:r w:rsidR="00114057">
        <w:t>dpovědnost za obsah sdílených dat</w:t>
      </w:r>
    </w:p>
    <w:p w14:paraId="1834921F" w14:textId="77777777" w:rsidR="00114057" w:rsidRDefault="00114057" w:rsidP="0038584E">
      <w:pPr>
        <w:pStyle w:val="lnek11"/>
      </w:pPr>
      <w:r>
        <w:t xml:space="preserve">Objednatel je ve vztahu k Uživatelům na straně Objednatele a Zhotovitel je ve vztahu k Uživatelům na straně Zhotovitele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77777777" w:rsidR="00114057" w:rsidRDefault="00114057" w:rsidP="0038584E">
      <w:pPr>
        <w:pStyle w:val="lnek11"/>
      </w:pPr>
      <w:r>
        <w:t xml:space="preserve">Ujednání dle tohoto čl. 6 však nezbavuje v žádném rozsahu odpovědnosti Zhotovitele za Dílo dle Smlouvy, zejména včetně odpovědnosti za prodlení Zhotovitele, zajištění kvality, péči Zhotovitele o Dílo, vady Díla nebo plné dodržení ujednání Smlouvy, včetně případných Obchodních podmínek a Technických podmínek, a to i ve vztahu k právní povinnosti včasného upozornění na případné nevhodné pokyny Objednatele nebo nevhodné věci a nevhodné vstupy </w:t>
      </w:r>
      <w:r>
        <w:lastRenderedPageBreak/>
        <w:t xml:space="preserve">jakéhokoliv charakteru poskytnuté pro plnění </w:t>
      </w:r>
      <w:r>
        <w:rPr>
          <w:u w:val="double"/>
        </w:rPr>
        <w:t xml:space="preserve">Díla </w:t>
      </w:r>
      <w:r>
        <w:t>Objednatelem. . Stejně tak není dotčena případná odpovědnost Zhotovitele při zhotovování Díla více Zhotoviteli.</w:t>
      </w:r>
    </w:p>
    <w:p w14:paraId="42BC1CA7" w14:textId="0CF811D1" w:rsidR="00114057" w:rsidRPr="00ED7945" w:rsidRDefault="0073494E" w:rsidP="0073494E">
      <w:pPr>
        <w:pStyle w:val="Nadpis1"/>
      </w:pPr>
      <w:r>
        <w:t>P</w:t>
      </w:r>
      <w:r w:rsidR="00114057">
        <w:t>ovinnosti stran</w:t>
      </w:r>
    </w:p>
    <w:p w14:paraId="45A3FCD9" w14:textId="77777777" w:rsidR="00114057" w:rsidRDefault="00114057" w:rsidP="0038584E">
      <w:pPr>
        <w:pStyle w:val="lnek11"/>
      </w:pPr>
      <w:r>
        <w:t xml:space="preserve">Aniž by byly dotčeny čl. 5 a 6, jsou Zhotovitel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5AAF4D72" w:rsidR="00114057" w:rsidRDefault="00114057" w:rsidP="0038584E">
      <w:pPr>
        <w:pStyle w:val="lnek11"/>
      </w:pPr>
      <w:r>
        <w:t xml:space="preserve">Zhotovitel je povinen postupovat v rámci informačního modelování prostřednictvím </w:t>
      </w:r>
      <w:r w:rsidR="003E4FFD">
        <w:t>CDE</w:t>
      </w:r>
      <w:r>
        <w:t xml:space="preserve"> v souladu s Požadavky zadavatele na informace (EIR) a Plánu realizace BIM (BEP) a pokyny a postupy určenými Objednatelem, které se Zhotovitel zavazuje dodržovat.</w:t>
      </w:r>
    </w:p>
    <w:p w14:paraId="785FE5CB" w14:textId="0F7E97C4" w:rsidR="00114057" w:rsidRDefault="00114057" w:rsidP="0038584E">
      <w:pPr>
        <w:pStyle w:val="lnek11"/>
      </w:pPr>
      <w:r>
        <w:t xml:space="preserve">Zhotovitel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t>Smlouvy</w:t>
      </w:r>
      <w:r>
        <w:t>.</w:t>
      </w:r>
    </w:p>
    <w:p w14:paraId="11FF8FC4" w14:textId="77777777" w:rsidR="00114057" w:rsidRDefault="00114057" w:rsidP="0038584E">
      <w:pPr>
        <w:pStyle w:val="lnek11"/>
      </w:pPr>
      <w:r>
        <w:t xml:space="preserve">Zhotovitel nemá v souvislosti s tímto Protokolem nárok na žádnou dodatečnou odměnu nebo jiné plnění nad rámec ceny Díla a všechny povinnosti, závazky a plnění Zhotovitele dle 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4A049CD9" w:rsidR="00114057" w:rsidRDefault="00114057" w:rsidP="00094FBB">
      <w:pPr>
        <w:pStyle w:val="lnek11"/>
      </w:pPr>
      <w:r>
        <w:t>Objednatel a Zhotovitel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Default="00114057" w:rsidP="00094FBB">
      <w:pPr>
        <w:pStyle w:val="lnek11"/>
      </w:pPr>
      <w:r>
        <w:t xml:space="preserve">Není-li stanoveno jinak, je každý Uživatel povinen zachovávat mlčenlivost o všech skutečnostech, které byly v rámci </w:t>
      </w:r>
      <w:r w:rsidR="003E4FFD">
        <w:t>CDE</w:t>
      </w:r>
      <w:r>
        <w:t xml:space="preserve"> zpřístupněny v souvislosti s plněním Smlouvy a s činnostmi dle Protokolu, zejména o Sdílených datech, komunikaci mezi Uživateli a o Informačním modelu, ledaže Objednatel takové skutečnosti učinil veřejnými nebo se tyto skutečnosti staly veřejnými, aniž by byla porušena jakákoli povinnost kteréhokoli z Uživatelů nebo dala-li tomu Smluvní strana zpřístupňující takové informace předchozí souhlas, či 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77777777" w:rsidR="00114057" w:rsidRDefault="00114057" w:rsidP="00094FBB">
      <w:pPr>
        <w:pStyle w:val="l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14:paraId="75AFF3C5" w14:textId="650630F9" w:rsidR="00114057" w:rsidRDefault="00114057" w:rsidP="00094FBB">
      <w:pPr>
        <w:pStyle w:val="lnek11"/>
      </w:pPr>
      <w: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t> </w:t>
      </w:r>
      <w:r>
        <w:t>soupisů prací, přípravy detailů, vytyčovacích souřadnic, pořizování projektové dokumentace, prezentačním a</w:t>
      </w:r>
      <w:r w:rsidR="00E65925">
        <w:t> </w:t>
      </w:r>
      <w:r>
        <w:t>publikačním účelům, vytěžování dat, napojení dat na harmonogramy, dodavatelské systémy, přípravě dalších stupňů projektových dokumentací a použití v dalších softwarových nástrojích Smluvních stran.</w:t>
      </w:r>
    </w:p>
    <w:p w14:paraId="7A27C7E5" w14:textId="191822CA" w:rsidR="00114057" w:rsidRDefault="00114057" w:rsidP="00094FBB">
      <w:pPr>
        <w:pStyle w:val="l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Zhotovitel je však oprávněn poskytnout Podlicenci pouze Uživatelům na straně Zhotovitele, kterým Objednatel poskytl přístup do </w:t>
      </w:r>
      <w:r w:rsidR="003E4FFD">
        <w:t>CDE</w:t>
      </w:r>
      <w:r>
        <w:t xml:space="preserve"> v souladu s čl. 5.2, nebo osobám, u kterých Objednatel vyslovil s udělením Podlicence souhlas.</w:t>
      </w:r>
    </w:p>
    <w:p w14:paraId="632C9BCB" w14:textId="763C03C4" w:rsidR="00114057" w:rsidRDefault="00114057" w:rsidP="00094FBB">
      <w:pPr>
        <w:pStyle w:val="lnek11"/>
      </w:pPr>
      <w:r>
        <w:t xml:space="preserve">Licence zahrnuje možnost Informační model v rámci příslušných práv a povinností Uživatelů upravovat, pozměňovat a doplňovat při informačním modelování v souladu s diagramem dle čl. 5.2 tohoto Protokolu za účelem splnění </w:t>
      </w:r>
      <w:r>
        <w:lastRenderedPageBreak/>
        <w:t xml:space="preserve">Smlouvy, přičemž </w:t>
      </w:r>
      <w:r w:rsidR="003E4FFD">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t>Smlouvy,</w:t>
      </w:r>
      <w:r>
        <w:t xml:space="preserve"> a i po jejím skončení. Uživatel, u kterého došlo k ukončení jeho účasti na Smlouvě, pozbývá oprávnění dle Protokolu, ledaže z povahy věci nebo jiné dohody nevyplývá jinak.</w:t>
      </w:r>
    </w:p>
    <w:p w14:paraId="4161A179" w14:textId="77777777" w:rsidR="00114057" w:rsidRDefault="00114057" w:rsidP="00094FBB">
      <w:pPr>
        <w:pStyle w:val="lnek1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Default="00114057" w:rsidP="00094FBB">
      <w:pPr>
        <w:pStyle w:val="lnek11"/>
      </w:pPr>
      <w:r>
        <w:t>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v nezbytném rozsahu, nezbytným osobám a pro nezbytnou dobu, včetně zajištění nezbytných souhlasů nebo oprávnění v rámci osobnostních práv.</w:t>
      </w:r>
    </w:p>
    <w:p w14:paraId="175E19D8" w14:textId="64649A5B" w:rsidR="00114057" w:rsidRDefault="00114057" w:rsidP="00094FBB">
      <w:pPr>
        <w:pStyle w:val="lnek11"/>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094FBB">
      <w:pPr>
        <w:pStyle w:val="lnek11"/>
      </w:pPr>
      <w:r>
        <w:t xml:space="preserve">Licence dle Protokolu se poskytuje s vyloučením jakýchkoli práv na dodatečnou odměnu nebo jiné plnění. </w:t>
      </w:r>
    </w:p>
    <w:p w14:paraId="2597AAA1" w14:textId="138339DD" w:rsidR="00114057" w:rsidRPr="00ED7945" w:rsidRDefault="0073494E" w:rsidP="0073494E">
      <w:pPr>
        <w:pStyle w:val="Nadpis1"/>
      </w:pPr>
      <w:r>
        <w:t>V</w:t>
      </w:r>
      <w:r w:rsidR="00114057">
        <w:t>lastnictví sdílených dat</w:t>
      </w:r>
    </w:p>
    <w:p w14:paraId="46799FC8" w14:textId="77777777" w:rsidR="00114057" w:rsidRDefault="00114057" w:rsidP="00094FBB">
      <w:pPr>
        <w:pStyle w:val="l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094FBB">
      <w:pPr>
        <w:pStyle w:val="lnek11"/>
      </w:pPr>
      <w:r>
        <w:t xml:space="preserve">Objednatel je oprávněn tato data po skončení Smlouvy v souladu se Smlouvou a Protokolem užívat bez omezení. </w:t>
      </w:r>
    </w:p>
    <w:p w14:paraId="1353D67D" w14:textId="12F3D25A" w:rsidR="00114057" w:rsidRPr="00ED7945" w:rsidRDefault="0073494E" w:rsidP="0073494E">
      <w:pPr>
        <w:pStyle w:val="Nadpis1"/>
      </w:pPr>
      <w:r>
        <w:t>O</w:t>
      </w:r>
      <w:r w:rsidR="00114057">
        <w:t>chrana osobních údajů</w:t>
      </w:r>
    </w:p>
    <w:p w14:paraId="12582BFD" w14:textId="77777777" w:rsidR="00114057" w:rsidRDefault="00114057" w:rsidP="00094FBB">
      <w:pPr>
        <w:pStyle w:val="l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77777777" w:rsidR="00114057" w:rsidRDefault="00114057" w:rsidP="00094FBB">
      <w:pPr>
        <w:pStyle w:val="lnek11"/>
      </w:pPr>
      <w:r>
        <w:t>Nedílnou součástí tohoto Protokolu jsou následující přílohy:</w:t>
      </w:r>
    </w:p>
    <w:p w14:paraId="30750967" w14:textId="04E5FE43" w:rsidR="00BF1509" w:rsidRDefault="0091202D" w:rsidP="00094FBB">
      <w:pPr>
        <w:pStyle w:val="Normlnodrky"/>
      </w:pPr>
      <w:r>
        <w:t>EIR (</w:t>
      </w:r>
      <w:r w:rsidR="00BF1509">
        <w:t>Požadavky na výměnu informací</w:t>
      </w:r>
      <w:r>
        <w:t>)</w:t>
      </w:r>
    </w:p>
    <w:p w14:paraId="375D2E4B" w14:textId="65BB26FE" w:rsidR="00F03EBD" w:rsidRDefault="0091202D" w:rsidP="00BF1509">
      <w:pPr>
        <w:pStyle w:val="Normlnodrky"/>
      </w:pPr>
      <w:r>
        <w:t>BEP (</w:t>
      </w:r>
      <w:r w:rsidR="000C6A14">
        <w:t xml:space="preserve">(Předběžný) </w:t>
      </w:r>
      <w:r w:rsidR="00114057">
        <w:t>Plán realizace BIM</w:t>
      </w:r>
      <w:r>
        <w:t>)</w:t>
      </w:r>
      <w:r w:rsidR="00403DEC">
        <w:t xml:space="preserve"> </w:t>
      </w:r>
      <w:r>
        <w:t>–</w:t>
      </w:r>
      <w:r w:rsidR="00403DEC">
        <w:t xml:space="preserve"> šablona</w:t>
      </w:r>
    </w:p>
    <w:p w14:paraId="0E22E3A9" w14:textId="29DE8311" w:rsidR="0040450D" w:rsidRPr="00114057" w:rsidRDefault="0040450D" w:rsidP="00BF1509">
      <w:pPr>
        <w:pStyle w:val="Normlnodrky"/>
      </w:pPr>
      <w:r>
        <w:t>Matice IM</w:t>
      </w:r>
      <w:r w:rsidR="005264B8">
        <w:t xml:space="preserve"> (</w:t>
      </w:r>
      <w:r w:rsidR="00262FE0">
        <w:t xml:space="preserve">Matice </w:t>
      </w:r>
      <w:r w:rsidR="00CD5396">
        <w:t>i</w:t>
      </w:r>
      <w:r w:rsidR="005264B8">
        <w:t xml:space="preserve">nformačního </w:t>
      </w:r>
      <w:r w:rsidR="00262FE0">
        <w:t>managmentu</w:t>
      </w:r>
      <w:r w:rsidR="005264B8">
        <w:t>)</w:t>
      </w:r>
    </w:p>
    <w:sectPr w:rsidR="0040450D" w:rsidRPr="00114057" w:rsidSect="00E0726D">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61CD0" w14:textId="77777777" w:rsidR="00173238" w:rsidRDefault="00173238" w:rsidP="00E0726D">
      <w:pPr>
        <w:spacing w:before="0" w:line="240" w:lineRule="auto"/>
      </w:pPr>
      <w:r>
        <w:separator/>
      </w:r>
    </w:p>
  </w:endnote>
  <w:endnote w:type="continuationSeparator" w:id="0">
    <w:p w14:paraId="23650AFD" w14:textId="77777777" w:rsidR="00173238" w:rsidRDefault="00173238" w:rsidP="00E0726D">
      <w:pPr>
        <w:spacing w:before="0" w:line="240" w:lineRule="auto"/>
      </w:pPr>
      <w:r>
        <w:continuationSeparator/>
      </w:r>
    </w:p>
  </w:endnote>
  <w:endnote w:type="continuationNotice" w:id="1">
    <w:p w14:paraId="5ADF2F7A" w14:textId="77777777" w:rsidR="00173238" w:rsidRDefault="0017323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nky"/>
      </w:rPr>
      <w:id w:val="815613034"/>
      <w:docPartObj>
        <w:docPartGallery w:val="Page Numbers (Bottom of Page)"/>
        <w:docPartUnique/>
      </w:docPartObj>
    </w:sdtPr>
    <w:sdtEndPr>
      <w:rPr>
        <w:rStyle w:val="slostrnky"/>
      </w:rPr>
    </w:sdtEnd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B2114" w14:textId="6276C0F6" w:rsidR="00E0726D" w:rsidRPr="00E0726D" w:rsidRDefault="001920C5">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0726D" w:rsidRPr="00E0726D">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6B15B5">
      <w:rPr>
        <w:rStyle w:val="slostrnky"/>
        <w:noProof/>
        <w:szCs w:val="16"/>
      </w:rPr>
      <w:t>34</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55AAE" w14:textId="77777777" w:rsidR="00173238" w:rsidRDefault="00173238" w:rsidP="00E0726D">
      <w:pPr>
        <w:spacing w:before="0" w:line="240" w:lineRule="auto"/>
      </w:pPr>
      <w:r>
        <w:separator/>
      </w:r>
    </w:p>
  </w:footnote>
  <w:footnote w:type="continuationSeparator" w:id="0">
    <w:p w14:paraId="0BCF77E1" w14:textId="77777777" w:rsidR="00173238" w:rsidRDefault="00173238" w:rsidP="00E0726D">
      <w:pPr>
        <w:spacing w:before="0" w:line="240" w:lineRule="auto"/>
      </w:pPr>
      <w:r>
        <w:continuationSeparator/>
      </w:r>
    </w:p>
  </w:footnote>
  <w:footnote w:type="continuationNotice" w:id="1">
    <w:p w14:paraId="19231730" w14:textId="77777777" w:rsidR="00173238" w:rsidRDefault="00173238">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2"/>
  </w:num>
  <w:num w:numId="2">
    <w:abstractNumId w:val="1"/>
  </w:num>
  <w:num w:numId="3">
    <w:abstractNumId w:val="6"/>
  </w:num>
  <w:num w:numId="4">
    <w:abstractNumId w:val="11"/>
  </w:num>
  <w:num w:numId="5">
    <w:abstractNumId w:val="0"/>
  </w:num>
  <w:num w:numId="6">
    <w:abstractNumId w:val="4"/>
  </w:num>
  <w:num w:numId="7">
    <w:abstractNumId w:val="8"/>
  </w:num>
  <w:num w:numId="8">
    <w:abstractNumId w:val="5"/>
  </w:num>
  <w:num w:numId="9">
    <w:abstractNumId w:val="3"/>
  </w:num>
  <w:num w:numId="10">
    <w:abstractNumId w:val="7"/>
  </w:num>
  <w:num w:numId="11">
    <w:abstractNumId w:val="9"/>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A02"/>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5D4B"/>
    <w:rsid w:val="0005797D"/>
    <w:rsid w:val="00060098"/>
    <w:rsid w:val="000600A8"/>
    <w:rsid w:val="00060120"/>
    <w:rsid w:val="0006051E"/>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0C5"/>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63E7"/>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943"/>
    <w:rsid w:val="002B1C7A"/>
    <w:rsid w:val="002B39D9"/>
    <w:rsid w:val="002B6C55"/>
    <w:rsid w:val="002B748B"/>
    <w:rsid w:val="002C029D"/>
    <w:rsid w:val="002C2BD4"/>
    <w:rsid w:val="002C2D9D"/>
    <w:rsid w:val="002C2ECE"/>
    <w:rsid w:val="002C3E04"/>
    <w:rsid w:val="002C7297"/>
    <w:rsid w:val="002D1506"/>
    <w:rsid w:val="002D1A01"/>
    <w:rsid w:val="002D1AD6"/>
    <w:rsid w:val="002D206E"/>
    <w:rsid w:val="002D2AAE"/>
    <w:rsid w:val="002D2E6E"/>
    <w:rsid w:val="002D45A3"/>
    <w:rsid w:val="002D4FDB"/>
    <w:rsid w:val="002D517E"/>
    <w:rsid w:val="002D59D2"/>
    <w:rsid w:val="002E2FA1"/>
    <w:rsid w:val="002E42B2"/>
    <w:rsid w:val="002E5AA3"/>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E2"/>
    <w:rsid w:val="00321AE8"/>
    <w:rsid w:val="003238ED"/>
    <w:rsid w:val="003239CE"/>
    <w:rsid w:val="00324F6F"/>
    <w:rsid w:val="0032530D"/>
    <w:rsid w:val="00327064"/>
    <w:rsid w:val="003277D2"/>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D07"/>
    <w:rsid w:val="00347317"/>
    <w:rsid w:val="003514BA"/>
    <w:rsid w:val="00352181"/>
    <w:rsid w:val="00353082"/>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7446"/>
    <w:rsid w:val="00377EB6"/>
    <w:rsid w:val="00380AF0"/>
    <w:rsid w:val="003811CA"/>
    <w:rsid w:val="00381F6E"/>
    <w:rsid w:val="00382241"/>
    <w:rsid w:val="00382D94"/>
    <w:rsid w:val="00384158"/>
    <w:rsid w:val="00385312"/>
    <w:rsid w:val="0038584E"/>
    <w:rsid w:val="0038754C"/>
    <w:rsid w:val="0038797F"/>
    <w:rsid w:val="00387992"/>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315"/>
    <w:rsid w:val="003B2888"/>
    <w:rsid w:val="003B36C2"/>
    <w:rsid w:val="003B49F3"/>
    <w:rsid w:val="003B4AFE"/>
    <w:rsid w:val="003B707B"/>
    <w:rsid w:val="003C0749"/>
    <w:rsid w:val="003C0931"/>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40FB"/>
    <w:rsid w:val="00424204"/>
    <w:rsid w:val="00424B71"/>
    <w:rsid w:val="00424CD4"/>
    <w:rsid w:val="00426495"/>
    <w:rsid w:val="004265AE"/>
    <w:rsid w:val="0042698F"/>
    <w:rsid w:val="00430ACC"/>
    <w:rsid w:val="00435452"/>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29F"/>
    <w:rsid w:val="004537E0"/>
    <w:rsid w:val="004551DA"/>
    <w:rsid w:val="00460BB9"/>
    <w:rsid w:val="004627A3"/>
    <w:rsid w:val="004633EF"/>
    <w:rsid w:val="0046448A"/>
    <w:rsid w:val="00464902"/>
    <w:rsid w:val="00465B07"/>
    <w:rsid w:val="00465FE4"/>
    <w:rsid w:val="00467FA3"/>
    <w:rsid w:val="00472A3E"/>
    <w:rsid w:val="00472AA2"/>
    <w:rsid w:val="00474B71"/>
    <w:rsid w:val="00474C32"/>
    <w:rsid w:val="00475005"/>
    <w:rsid w:val="004755F2"/>
    <w:rsid w:val="004758A1"/>
    <w:rsid w:val="00477579"/>
    <w:rsid w:val="004820AD"/>
    <w:rsid w:val="00482FE4"/>
    <w:rsid w:val="00483F7E"/>
    <w:rsid w:val="00486D20"/>
    <w:rsid w:val="004871B5"/>
    <w:rsid w:val="004872E5"/>
    <w:rsid w:val="00487543"/>
    <w:rsid w:val="00490ACF"/>
    <w:rsid w:val="0049237C"/>
    <w:rsid w:val="00494BCC"/>
    <w:rsid w:val="00495D7E"/>
    <w:rsid w:val="004A1637"/>
    <w:rsid w:val="004A499B"/>
    <w:rsid w:val="004A561D"/>
    <w:rsid w:val="004A5FE2"/>
    <w:rsid w:val="004B30B6"/>
    <w:rsid w:val="004B3E1F"/>
    <w:rsid w:val="004C0456"/>
    <w:rsid w:val="004C056B"/>
    <w:rsid w:val="004C0B29"/>
    <w:rsid w:val="004C0F84"/>
    <w:rsid w:val="004C1348"/>
    <w:rsid w:val="004C2208"/>
    <w:rsid w:val="004C234D"/>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9B4"/>
    <w:rsid w:val="00604B34"/>
    <w:rsid w:val="006054F5"/>
    <w:rsid w:val="006055B7"/>
    <w:rsid w:val="00605BD9"/>
    <w:rsid w:val="00606737"/>
    <w:rsid w:val="00607992"/>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4E3"/>
    <w:rsid w:val="006E2CC9"/>
    <w:rsid w:val="006E4DB5"/>
    <w:rsid w:val="006E7F8F"/>
    <w:rsid w:val="006F0188"/>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BE3"/>
    <w:rsid w:val="00794C06"/>
    <w:rsid w:val="00795EC0"/>
    <w:rsid w:val="00796017"/>
    <w:rsid w:val="007969FA"/>
    <w:rsid w:val="007A0305"/>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533"/>
    <w:rsid w:val="007D2C6E"/>
    <w:rsid w:val="007D2E33"/>
    <w:rsid w:val="007D2F04"/>
    <w:rsid w:val="007D356C"/>
    <w:rsid w:val="007D3D9B"/>
    <w:rsid w:val="007D4DAE"/>
    <w:rsid w:val="007D52BC"/>
    <w:rsid w:val="007D5AD5"/>
    <w:rsid w:val="007D6989"/>
    <w:rsid w:val="007E1B52"/>
    <w:rsid w:val="007E1B6E"/>
    <w:rsid w:val="007E2896"/>
    <w:rsid w:val="007E2C08"/>
    <w:rsid w:val="007E3356"/>
    <w:rsid w:val="007E60CF"/>
    <w:rsid w:val="007E6490"/>
    <w:rsid w:val="007F118F"/>
    <w:rsid w:val="007F125E"/>
    <w:rsid w:val="007F2C52"/>
    <w:rsid w:val="007F6C99"/>
    <w:rsid w:val="007F7115"/>
    <w:rsid w:val="007F713E"/>
    <w:rsid w:val="007F7B18"/>
    <w:rsid w:val="00803015"/>
    <w:rsid w:val="008036D3"/>
    <w:rsid w:val="008056EC"/>
    <w:rsid w:val="0080582C"/>
    <w:rsid w:val="00806C3C"/>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121"/>
    <w:rsid w:val="0083447D"/>
    <w:rsid w:val="00835F36"/>
    <w:rsid w:val="00837301"/>
    <w:rsid w:val="00837984"/>
    <w:rsid w:val="00841A6B"/>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2A68"/>
    <w:rsid w:val="008840D4"/>
    <w:rsid w:val="00884AF2"/>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6CA7"/>
    <w:rsid w:val="008A7365"/>
    <w:rsid w:val="008B2436"/>
    <w:rsid w:val="008B2D88"/>
    <w:rsid w:val="008B4174"/>
    <w:rsid w:val="008B4451"/>
    <w:rsid w:val="008B5132"/>
    <w:rsid w:val="008B60CA"/>
    <w:rsid w:val="008B672B"/>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2C19"/>
    <w:rsid w:val="008F57A8"/>
    <w:rsid w:val="00900779"/>
    <w:rsid w:val="00904BB6"/>
    <w:rsid w:val="00905D49"/>
    <w:rsid w:val="00906D71"/>
    <w:rsid w:val="00907A09"/>
    <w:rsid w:val="0091202D"/>
    <w:rsid w:val="009126C9"/>
    <w:rsid w:val="00913D95"/>
    <w:rsid w:val="0091431E"/>
    <w:rsid w:val="00915EB3"/>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80694"/>
    <w:rsid w:val="00980C36"/>
    <w:rsid w:val="00980EC9"/>
    <w:rsid w:val="00981466"/>
    <w:rsid w:val="00982E06"/>
    <w:rsid w:val="009832B1"/>
    <w:rsid w:val="009857A9"/>
    <w:rsid w:val="0098704C"/>
    <w:rsid w:val="00987DB4"/>
    <w:rsid w:val="00990AA6"/>
    <w:rsid w:val="009917EA"/>
    <w:rsid w:val="00991B9A"/>
    <w:rsid w:val="009953CA"/>
    <w:rsid w:val="00996539"/>
    <w:rsid w:val="00996F78"/>
    <w:rsid w:val="00997206"/>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AAF"/>
    <w:rsid w:val="00A42D8E"/>
    <w:rsid w:val="00A46A1B"/>
    <w:rsid w:val="00A474EC"/>
    <w:rsid w:val="00A47EBE"/>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41EC"/>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AD8"/>
    <w:rsid w:val="00BE0C7C"/>
    <w:rsid w:val="00BE33CA"/>
    <w:rsid w:val="00BE3628"/>
    <w:rsid w:val="00BE3A93"/>
    <w:rsid w:val="00BE441F"/>
    <w:rsid w:val="00BE53F8"/>
    <w:rsid w:val="00BE54F5"/>
    <w:rsid w:val="00BE63AE"/>
    <w:rsid w:val="00BE641F"/>
    <w:rsid w:val="00BE775F"/>
    <w:rsid w:val="00BE7888"/>
    <w:rsid w:val="00BF06F1"/>
    <w:rsid w:val="00BF11A6"/>
    <w:rsid w:val="00BF1509"/>
    <w:rsid w:val="00BF16C8"/>
    <w:rsid w:val="00BF39E3"/>
    <w:rsid w:val="00BF4177"/>
    <w:rsid w:val="00BF665F"/>
    <w:rsid w:val="00BF7540"/>
    <w:rsid w:val="00C0298C"/>
    <w:rsid w:val="00C03EF3"/>
    <w:rsid w:val="00C07B9A"/>
    <w:rsid w:val="00C10062"/>
    <w:rsid w:val="00C116A5"/>
    <w:rsid w:val="00C12137"/>
    <w:rsid w:val="00C12F30"/>
    <w:rsid w:val="00C134C5"/>
    <w:rsid w:val="00C15A1B"/>
    <w:rsid w:val="00C15CDA"/>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34FE"/>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46B8"/>
    <w:rsid w:val="00CE7708"/>
    <w:rsid w:val="00CE7BDB"/>
    <w:rsid w:val="00CF16D3"/>
    <w:rsid w:val="00CF1AF6"/>
    <w:rsid w:val="00CF1D91"/>
    <w:rsid w:val="00CF22E8"/>
    <w:rsid w:val="00CF2323"/>
    <w:rsid w:val="00CF2DF5"/>
    <w:rsid w:val="00CF397E"/>
    <w:rsid w:val="00CF62A4"/>
    <w:rsid w:val="00CF63ED"/>
    <w:rsid w:val="00CF67FE"/>
    <w:rsid w:val="00CF6900"/>
    <w:rsid w:val="00D004BF"/>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309A"/>
    <w:rsid w:val="00D23779"/>
    <w:rsid w:val="00D26547"/>
    <w:rsid w:val="00D2713C"/>
    <w:rsid w:val="00D27366"/>
    <w:rsid w:val="00D27703"/>
    <w:rsid w:val="00D27B5A"/>
    <w:rsid w:val="00D3155C"/>
    <w:rsid w:val="00D31931"/>
    <w:rsid w:val="00D32EFC"/>
    <w:rsid w:val="00D3300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21BE"/>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17E0"/>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741"/>
    <w:rsid w:val="00E62F78"/>
    <w:rsid w:val="00E64F42"/>
    <w:rsid w:val="00E65925"/>
    <w:rsid w:val="00E7102D"/>
    <w:rsid w:val="00E71B6E"/>
    <w:rsid w:val="00E72985"/>
    <w:rsid w:val="00E72B02"/>
    <w:rsid w:val="00E73F17"/>
    <w:rsid w:val="00E7456F"/>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BD6"/>
    <w:rsid w:val="00EB2E7E"/>
    <w:rsid w:val="00EB5BF4"/>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75AC"/>
    <w:rsid w:val="00EF0422"/>
    <w:rsid w:val="00EF31B5"/>
    <w:rsid w:val="00EF487C"/>
    <w:rsid w:val="00EF68E4"/>
    <w:rsid w:val="00EF6C02"/>
    <w:rsid w:val="00EF7D69"/>
    <w:rsid w:val="00F00B16"/>
    <w:rsid w:val="00F01B4B"/>
    <w:rsid w:val="00F021AB"/>
    <w:rsid w:val="00F03B72"/>
    <w:rsid w:val="00F03EBD"/>
    <w:rsid w:val="00F046C0"/>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310"/>
    <w:rsid w:val="00F3541C"/>
    <w:rsid w:val="00F36ED9"/>
    <w:rsid w:val="00F37511"/>
    <w:rsid w:val="00F37C5D"/>
    <w:rsid w:val="00F40271"/>
    <w:rsid w:val="00F40B7A"/>
    <w:rsid w:val="00F4326D"/>
    <w:rsid w:val="00F4495D"/>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779EB"/>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14057"/>
    <w:pPr>
      <w:spacing w:before="120" w:after="0"/>
      <w:ind w:left="567"/>
    </w:pPr>
    <w:rPr>
      <w:rFonts w:ascii="Arial Narrow" w:hAnsi="Arial Narrow" w:cs="Arial"/>
      <w:sz w:val="20"/>
      <w:szCs w:val="20"/>
      <w:lang w:val="cs-CZ"/>
    </w:rPr>
  </w:style>
  <w:style w:type="paragraph" w:styleId="Nadpis1">
    <w:name w:val="heading 1"/>
    <w:next w:val="Normln"/>
    <w:link w:val="Nadpis1Char"/>
    <w:qFormat/>
    <w:rsid w:val="00BF1509"/>
    <w:pPr>
      <w:keepNext/>
      <w:numPr>
        <w:numId w:val="4"/>
      </w:numPr>
      <w:spacing w:before="360" w:after="120"/>
      <w:ind w:left="567" w:hanging="567"/>
      <w:outlineLvl w:val="0"/>
    </w:pPr>
    <w:rPr>
      <w:rFonts w:ascii="Arial Narrow" w:hAnsi="Arial Narrow"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BF1509"/>
    <w:rPr>
      <w:rFonts w:ascii="Arial Narrow" w:hAnsi="Arial Narrow"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styleId="Nevyeenzmnka">
    <w:name w:val="Unresolved Mention"/>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nadpis">
    <w:name w:val="Subtitle"/>
    <w:basedOn w:val="Nzev"/>
    <w:next w:val="Normln"/>
    <w:link w:val="PodnadpisChar"/>
    <w:uiPriority w:val="11"/>
    <w:qFormat/>
    <w:rsid w:val="009754F0"/>
    <w:pPr>
      <w:spacing w:before="240"/>
      <w:contextualSpacing w:val="0"/>
    </w:pPr>
    <w:rPr>
      <w:sz w:val="36"/>
      <w:szCs w:val="36"/>
    </w:rPr>
  </w:style>
  <w:style w:type="character" w:customStyle="1" w:styleId="PodnadpisChar">
    <w:name w:val="Podnadpis Char"/>
    <w:basedOn w:val="Standardnpsmoodstavce"/>
    <w:link w:val="Podnadpis"/>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1D5C4F"/>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7" ma:contentTypeDescription="Vytvoří nový dokument" ma:contentTypeScope="" ma:versionID="43878022f845608c4c0b182366fa66d9">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a8e1e431e3b92bb71f6c86e393f65f"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8AFD-AFFC-411D-B58B-9CF0E4D3EDC0}">
  <ds:schemaRefs>
    <ds:schemaRef ds:uri="9459720b-3c68-457c-942c-3306925aedda"/>
    <ds:schemaRef ds:uri="http://schemas.microsoft.com/office/2006/metadata/properties"/>
    <ds:schemaRef ds:uri="http://purl.org/dc/dcmitype/"/>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0f12a255-1600-4cae-9121-dd52f35d4516"/>
  </ds:schemaRefs>
</ds:datastoreItem>
</file>

<file path=customXml/itemProps2.xml><?xml version="1.0" encoding="utf-8"?>
<ds:datastoreItem xmlns:ds="http://schemas.openxmlformats.org/officeDocument/2006/customXml" ds:itemID="{6365DADB-CF59-491F-9B6D-67FE47FB6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D3E08AED-80F3-4050-AD91-C5ECB9C3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Pages>
  <Words>2592</Words>
  <Characters>15298</Characters>
  <Application>Microsoft Office Word</Application>
  <DocSecurity>0</DocSecurity>
  <Lines>127</Lines>
  <Paragraphs>35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17855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Langer Jan, Ing.</cp:lastModifiedBy>
  <cp:revision>87</cp:revision>
  <cp:lastPrinted>2023-10-02T07:51:00Z</cp:lastPrinted>
  <dcterms:created xsi:type="dcterms:W3CDTF">2022-10-10T23:46:00Z</dcterms:created>
  <dcterms:modified xsi:type="dcterms:W3CDTF">2024-02-13T09:29:00Z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