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3A9FA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3F7CEF52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167BDF39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1468DF4F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6EF1C0CC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45BE948A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52CBFB91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7A3EB82E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748C4372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751605C4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2CD28BE9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64FF1194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7517CBB6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6578B177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5E2DF031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61B14C52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7CE5E85A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4909C5D1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15D678CC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6A2F73FF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4B13915B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74839B07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4CA4B92B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1FAB7ADA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6219F3AB" w14:textId="77777777" w:rsidR="001C2E4C" w:rsidRDefault="001C2E4C">
      <w:pPr>
        <w:spacing w:after="0" w:line="259" w:lineRule="auto"/>
        <w:ind w:left="0" w:firstLine="0"/>
        <w:rPr>
          <w:sz w:val="22"/>
        </w:rPr>
      </w:pPr>
    </w:p>
    <w:p w14:paraId="2AEB2367" w14:textId="77777777" w:rsidR="001C2E4C" w:rsidRDefault="001C2E4C">
      <w:pPr>
        <w:spacing w:after="0" w:line="259" w:lineRule="auto"/>
        <w:ind w:left="0" w:firstLine="0"/>
        <w:rPr>
          <w:sz w:val="22"/>
        </w:rPr>
      </w:pPr>
    </w:p>
    <w:p w14:paraId="0BC062A8" w14:textId="77777777" w:rsidR="001C2E4C" w:rsidRDefault="001C2E4C">
      <w:pPr>
        <w:spacing w:after="0" w:line="259" w:lineRule="auto"/>
        <w:ind w:left="0" w:firstLine="0"/>
        <w:rPr>
          <w:sz w:val="22"/>
        </w:rPr>
      </w:pPr>
    </w:p>
    <w:p w14:paraId="79ABC653" w14:textId="77777777" w:rsidR="001C2E4C" w:rsidRDefault="001C2E4C">
      <w:pPr>
        <w:spacing w:after="0" w:line="259" w:lineRule="auto"/>
        <w:ind w:left="0" w:firstLine="0"/>
        <w:rPr>
          <w:sz w:val="22"/>
        </w:rPr>
      </w:pPr>
    </w:p>
    <w:p w14:paraId="171D6D5B" w14:textId="77777777" w:rsidR="001C2E4C" w:rsidRDefault="001C2E4C">
      <w:pPr>
        <w:spacing w:after="0" w:line="259" w:lineRule="auto"/>
        <w:ind w:left="0" w:firstLine="0"/>
        <w:rPr>
          <w:sz w:val="22"/>
        </w:rPr>
      </w:pPr>
    </w:p>
    <w:p w14:paraId="4A97B6BD" w14:textId="77777777" w:rsidR="001C2E4C" w:rsidRDefault="001C2E4C">
      <w:pPr>
        <w:spacing w:after="0" w:line="259" w:lineRule="auto"/>
        <w:ind w:left="0" w:firstLine="0"/>
        <w:rPr>
          <w:sz w:val="22"/>
        </w:rPr>
      </w:pPr>
    </w:p>
    <w:p w14:paraId="34CBB6D4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3AD10A21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p w14:paraId="0F30D9B5" w14:textId="77777777" w:rsidR="00CB01B3" w:rsidRDefault="00CB01B3">
      <w:pPr>
        <w:spacing w:after="0" w:line="259" w:lineRule="auto"/>
        <w:ind w:left="0" w:firstLine="0"/>
        <w:rPr>
          <w:sz w:val="22"/>
        </w:rPr>
      </w:pPr>
    </w:p>
    <w:tbl>
      <w:tblPr>
        <w:tblW w:w="9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806"/>
        <w:gridCol w:w="3093"/>
      </w:tblGrid>
      <w:tr w:rsidR="007538D4" w:rsidRPr="007538D4" w14:paraId="60AF10FE" w14:textId="77777777" w:rsidTr="001C2E4C">
        <w:trPr>
          <w:trHeight w:val="27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8433B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 xml:space="preserve">Vypracoval: 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2B1E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rFonts w:ascii="Aptos Narrow" w:hAnsi="Aptos Narrow"/>
                <w:sz w:val="22"/>
              </w:rPr>
            </w:pPr>
            <w:r w:rsidRPr="007538D4">
              <w:rPr>
                <w:rFonts w:ascii="Aptos Narrow" w:hAnsi="Aptos Narrow"/>
                <w:sz w:val="22"/>
              </w:rPr>
              <w:t> </w:t>
            </w:r>
          </w:p>
        </w:tc>
        <w:tc>
          <w:tcPr>
            <w:tcW w:w="309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D6AA" w14:textId="59C08005" w:rsidR="007538D4" w:rsidRDefault="007538D4" w:rsidP="001C2E4C">
            <w:pPr>
              <w:spacing w:after="0" w:line="240" w:lineRule="auto"/>
              <w:ind w:left="0" w:firstLine="0"/>
              <w:rPr>
                <w:sz w:val="22"/>
              </w:rPr>
            </w:pPr>
            <w:r w:rsidRPr="007538D4">
              <w:rPr>
                <w:sz w:val="22"/>
              </w:rPr>
              <w:t> </w:t>
            </w:r>
            <w:r w:rsidR="001C2E4C">
              <w:rPr>
                <w:noProof/>
              </w:rPr>
              <w:t xml:space="preserve">   </w:t>
            </w:r>
            <w:r w:rsidR="001C2E4C">
              <w:rPr>
                <w:noProof/>
              </w:rPr>
              <w:drawing>
                <wp:inline distT="0" distB="0" distL="0" distR="0" wp14:anchorId="3C476981" wp14:editId="7A8825AE">
                  <wp:extent cx="1618039" cy="1435100"/>
                  <wp:effectExtent l="0" t="0" r="1270" b="0"/>
                  <wp:docPr id="3" name="Obrázek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3972E7-3AE1-B9C3-F104-6072300A402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2">
                            <a:extLst>
                              <a:ext uri="{FF2B5EF4-FFF2-40B4-BE49-F238E27FC236}">
                                <a16:creationId xmlns:a16="http://schemas.microsoft.com/office/drawing/2014/main" id="{EB3972E7-3AE1-B9C3-F104-6072300A402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l="7895" b="899"/>
                          <a:stretch/>
                        </pic:blipFill>
                        <pic:spPr>
                          <a:xfrm>
                            <a:off x="0" y="0"/>
                            <a:ext cx="1622411" cy="1438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79D1EB" w14:textId="75859685" w:rsidR="001C2E4C" w:rsidRDefault="001C2E4C" w:rsidP="001C2E4C">
            <w:pPr>
              <w:spacing w:after="0"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14:paraId="44118EA4" w14:textId="77777777" w:rsidR="001C2E4C" w:rsidRDefault="001C2E4C" w:rsidP="001C2E4C">
            <w:pPr>
              <w:spacing w:after="0" w:line="240" w:lineRule="auto"/>
              <w:ind w:left="0" w:firstLine="0"/>
              <w:rPr>
                <w:sz w:val="22"/>
              </w:rPr>
            </w:pPr>
          </w:p>
          <w:p w14:paraId="06FADAF8" w14:textId="289A2342" w:rsidR="001C2E4C" w:rsidRPr="007538D4" w:rsidRDefault="001C2E4C" w:rsidP="001C2E4C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67B3BEE7" w14:textId="77777777" w:rsidTr="001C2E4C">
        <w:trPr>
          <w:trHeight w:val="279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BC341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  <w:r w:rsidRPr="007538D4">
              <w:rPr>
                <w:b/>
                <w:bCs/>
                <w:sz w:val="20"/>
                <w:szCs w:val="20"/>
              </w:rPr>
              <w:t xml:space="preserve">Lenka Poláková 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E6C6E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7538D4">
              <w:rPr>
                <w:color w:val="auto"/>
                <w:sz w:val="20"/>
                <w:szCs w:val="20"/>
              </w:rPr>
              <w:t>Partutovice 143</w:t>
            </w:r>
          </w:p>
        </w:tc>
        <w:tc>
          <w:tcPr>
            <w:tcW w:w="30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28D4D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57EDCD7A" w14:textId="77777777" w:rsidTr="001C2E4C">
        <w:trPr>
          <w:trHeight w:val="279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F8E63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>778 088 395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7070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>753 01 Hranice 1</w:t>
            </w:r>
          </w:p>
        </w:tc>
        <w:tc>
          <w:tcPr>
            <w:tcW w:w="30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457ED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3A5D289E" w14:textId="77777777" w:rsidTr="001C2E4C">
        <w:trPr>
          <w:trHeight w:val="279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0ABDE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color w:val="0000FF"/>
                <w:sz w:val="20"/>
                <w:szCs w:val="20"/>
                <w:u w:val="single"/>
              </w:rPr>
            </w:pPr>
            <w:r w:rsidRPr="007538D4">
              <w:rPr>
                <w:color w:val="0000FF"/>
                <w:sz w:val="20"/>
                <w:szCs w:val="20"/>
                <w:u w:val="single"/>
              </w:rPr>
              <w:t>polakova.lenka@outlook.cz</w:t>
            </w:r>
            <w:r w:rsidRPr="007538D4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48BB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gramStart"/>
            <w:r w:rsidRPr="007538D4">
              <w:rPr>
                <w:sz w:val="20"/>
                <w:szCs w:val="20"/>
              </w:rPr>
              <w:t>IČ :</w:t>
            </w:r>
            <w:proofErr w:type="gramEnd"/>
            <w:r w:rsidRPr="007538D4">
              <w:rPr>
                <w:sz w:val="20"/>
                <w:szCs w:val="20"/>
              </w:rPr>
              <w:t xml:space="preserve"> 44892411</w:t>
            </w:r>
          </w:p>
        </w:tc>
        <w:tc>
          <w:tcPr>
            <w:tcW w:w="30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8E2AE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470A4B95" w14:textId="77777777" w:rsidTr="001C2E4C">
        <w:trPr>
          <w:trHeight w:val="288"/>
        </w:trPr>
        <w:tc>
          <w:tcPr>
            <w:tcW w:w="67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C1589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 xml:space="preserve">Technické poradenství v oboru sanace vlhkých staveb </w:t>
            </w:r>
          </w:p>
        </w:tc>
        <w:tc>
          <w:tcPr>
            <w:tcW w:w="30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2DDF8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271AD0B2" w14:textId="77777777" w:rsidTr="001C2E4C">
        <w:trPr>
          <w:trHeight w:val="288"/>
        </w:trPr>
        <w:tc>
          <w:tcPr>
            <w:tcW w:w="6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280D2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 xml:space="preserve">Průzkumy, návrhy, posouzení vlhkostního stavu staveb </w:t>
            </w:r>
          </w:p>
        </w:tc>
        <w:tc>
          <w:tcPr>
            <w:tcW w:w="30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14F57F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598CECC4" w14:textId="77777777" w:rsidTr="001C2E4C">
        <w:trPr>
          <w:trHeight w:val="221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5020C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 xml:space="preserve">Zadavatel: </w:t>
            </w:r>
          </w:p>
        </w:tc>
        <w:tc>
          <w:tcPr>
            <w:tcW w:w="3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67D8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 xml:space="preserve">Oddělení správy budov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88902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20599B3B" w14:textId="77777777" w:rsidTr="001C2E4C">
        <w:trPr>
          <w:trHeight w:val="308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40049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b/>
                <w:bCs/>
                <w:sz w:val="20"/>
                <w:szCs w:val="20"/>
              </w:rPr>
            </w:pPr>
            <w:r w:rsidRPr="007538D4">
              <w:rPr>
                <w:b/>
                <w:bCs/>
                <w:sz w:val="20"/>
                <w:szCs w:val="20"/>
              </w:rPr>
              <w:t xml:space="preserve">Fakultní nemocnice Olomouc </w:t>
            </w:r>
          </w:p>
        </w:tc>
        <w:tc>
          <w:tcPr>
            <w:tcW w:w="3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A545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 xml:space="preserve">Robert Gajdoš </w:t>
            </w:r>
          </w:p>
        </w:tc>
        <w:tc>
          <w:tcPr>
            <w:tcW w:w="30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01D1D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2470FEC7" w14:textId="77777777" w:rsidTr="001C2E4C">
        <w:trPr>
          <w:trHeight w:val="25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FB08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>Zdravotníků 248/7</w:t>
            </w:r>
          </w:p>
        </w:tc>
        <w:tc>
          <w:tcPr>
            <w:tcW w:w="3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1827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>588 446 506</w:t>
            </w:r>
          </w:p>
        </w:tc>
        <w:tc>
          <w:tcPr>
            <w:tcW w:w="30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E7D7C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73DE24EF" w14:textId="77777777" w:rsidTr="001C2E4C">
        <w:trPr>
          <w:trHeight w:val="356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ACE2B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 xml:space="preserve">779 00 Olomouc </w:t>
            </w:r>
          </w:p>
        </w:tc>
        <w:tc>
          <w:tcPr>
            <w:tcW w:w="3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1219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color w:val="467886"/>
                <w:sz w:val="20"/>
                <w:szCs w:val="20"/>
                <w:u w:val="single"/>
              </w:rPr>
            </w:pPr>
            <w:hyperlink r:id="rId9" w:history="1">
              <w:r w:rsidRPr="007538D4">
                <w:rPr>
                  <w:color w:val="467886"/>
                  <w:sz w:val="20"/>
                  <w:szCs w:val="20"/>
                  <w:u w:val="single"/>
                </w:rPr>
                <w:t>Robert.Gajdos@fnol.cz  </w:t>
              </w:r>
            </w:hyperlink>
          </w:p>
        </w:tc>
        <w:tc>
          <w:tcPr>
            <w:tcW w:w="309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7380D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</w:p>
        </w:tc>
      </w:tr>
      <w:tr w:rsidR="007538D4" w:rsidRPr="007538D4" w14:paraId="1944E34D" w14:textId="77777777" w:rsidTr="001C2E4C">
        <w:trPr>
          <w:trHeight w:val="279"/>
        </w:trPr>
        <w:tc>
          <w:tcPr>
            <w:tcW w:w="67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BD957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gramStart"/>
            <w:r w:rsidRPr="007538D4">
              <w:rPr>
                <w:sz w:val="20"/>
                <w:szCs w:val="20"/>
              </w:rPr>
              <w:t xml:space="preserve">Akce:   </w:t>
            </w:r>
            <w:proofErr w:type="gramEnd"/>
            <w:r w:rsidRPr="007538D4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A378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>Datum:</w:t>
            </w:r>
          </w:p>
        </w:tc>
      </w:tr>
      <w:tr w:rsidR="007538D4" w:rsidRPr="007538D4" w14:paraId="27123274" w14:textId="77777777" w:rsidTr="001C2E4C">
        <w:trPr>
          <w:trHeight w:val="471"/>
        </w:trPr>
        <w:tc>
          <w:tcPr>
            <w:tcW w:w="6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0B700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b/>
                <w:bCs/>
                <w:sz w:val="28"/>
                <w:szCs w:val="28"/>
              </w:rPr>
            </w:pPr>
            <w:r w:rsidRPr="007538D4">
              <w:rPr>
                <w:b/>
                <w:bCs/>
                <w:sz w:val="28"/>
                <w:szCs w:val="28"/>
              </w:rPr>
              <w:t xml:space="preserve">      Objekt E, Oční klinika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2D0E" w14:textId="77777777" w:rsidR="007538D4" w:rsidRPr="007538D4" w:rsidRDefault="007538D4" w:rsidP="007538D4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2"/>
              </w:rPr>
            </w:pPr>
            <w:r w:rsidRPr="007538D4">
              <w:rPr>
                <w:b/>
                <w:bCs/>
                <w:sz w:val="22"/>
              </w:rPr>
              <w:t>Leden 2025</w:t>
            </w:r>
          </w:p>
        </w:tc>
      </w:tr>
      <w:tr w:rsidR="007538D4" w:rsidRPr="007538D4" w14:paraId="724756B9" w14:textId="77777777" w:rsidTr="001C2E4C">
        <w:trPr>
          <w:trHeight w:val="279"/>
        </w:trPr>
        <w:tc>
          <w:tcPr>
            <w:tcW w:w="67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2657BF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gramStart"/>
            <w:r w:rsidRPr="007538D4">
              <w:rPr>
                <w:sz w:val="20"/>
                <w:szCs w:val="20"/>
              </w:rPr>
              <w:t>Popis:</w:t>
            </w:r>
            <w:r w:rsidRPr="007538D4">
              <w:rPr>
                <w:b/>
                <w:bCs/>
                <w:sz w:val="20"/>
                <w:szCs w:val="20"/>
              </w:rPr>
              <w:t xml:space="preserve">   </w:t>
            </w:r>
            <w:proofErr w:type="gramEnd"/>
          </w:p>
        </w:tc>
        <w:tc>
          <w:tcPr>
            <w:tcW w:w="3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F86D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  <w:r w:rsidRPr="007538D4">
              <w:rPr>
                <w:sz w:val="22"/>
              </w:rPr>
              <w:t> </w:t>
            </w:r>
          </w:p>
        </w:tc>
      </w:tr>
      <w:tr w:rsidR="007538D4" w:rsidRPr="007538D4" w14:paraId="385634E7" w14:textId="77777777" w:rsidTr="001C2E4C">
        <w:trPr>
          <w:trHeight w:val="279"/>
        </w:trPr>
        <w:tc>
          <w:tcPr>
            <w:tcW w:w="67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D6D95D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b/>
                <w:bCs/>
                <w:sz w:val="28"/>
                <w:szCs w:val="28"/>
              </w:rPr>
            </w:pPr>
            <w:r w:rsidRPr="007538D4">
              <w:rPr>
                <w:b/>
                <w:bCs/>
                <w:sz w:val="28"/>
                <w:szCs w:val="28"/>
              </w:rPr>
              <w:t xml:space="preserve">      Návrh sanačního opatření proti vlhkosti 1.PP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9CD4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  <w:r w:rsidRPr="007538D4">
              <w:rPr>
                <w:sz w:val="22"/>
              </w:rPr>
              <w:t> </w:t>
            </w:r>
          </w:p>
        </w:tc>
      </w:tr>
      <w:tr w:rsidR="007538D4" w:rsidRPr="007538D4" w14:paraId="11AF0961" w14:textId="77777777" w:rsidTr="001C2E4C">
        <w:trPr>
          <w:trHeight w:val="279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4B1F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proofErr w:type="gramStart"/>
            <w:r w:rsidRPr="007538D4">
              <w:rPr>
                <w:sz w:val="20"/>
                <w:szCs w:val="20"/>
              </w:rPr>
              <w:t>Obsah :</w:t>
            </w:r>
            <w:proofErr w:type="gramEnd"/>
            <w:r w:rsidRPr="007538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CFDC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2"/>
              </w:rPr>
            </w:pPr>
            <w:r w:rsidRPr="007538D4">
              <w:rPr>
                <w:sz w:val="22"/>
              </w:rPr>
              <w:t> </w:t>
            </w:r>
          </w:p>
        </w:tc>
        <w:tc>
          <w:tcPr>
            <w:tcW w:w="3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0FE78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sz w:val="20"/>
                <w:szCs w:val="20"/>
              </w:rPr>
            </w:pPr>
            <w:r w:rsidRPr="007538D4">
              <w:rPr>
                <w:sz w:val="20"/>
                <w:szCs w:val="20"/>
              </w:rPr>
              <w:t xml:space="preserve">Č. přílohy </w:t>
            </w:r>
          </w:p>
        </w:tc>
      </w:tr>
      <w:tr w:rsidR="007538D4" w:rsidRPr="007538D4" w14:paraId="31ACFBE8" w14:textId="77777777" w:rsidTr="001C2E4C">
        <w:trPr>
          <w:trHeight w:val="336"/>
        </w:trPr>
        <w:tc>
          <w:tcPr>
            <w:tcW w:w="6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7822B" w14:textId="77777777" w:rsidR="007538D4" w:rsidRPr="007538D4" w:rsidRDefault="007538D4" w:rsidP="007538D4">
            <w:pPr>
              <w:spacing w:after="0" w:line="240" w:lineRule="auto"/>
              <w:ind w:left="0" w:firstLine="0"/>
              <w:rPr>
                <w:b/>
                <w:bCs/>
                <w:sz w:val="28"/>
                <w:szCs w:val="28"/>
              </w:rPr>
            </w:pPr>
            <w:r w:rsidRPr="007538D4">
              <w:rPr>
                <w:b/>
                <w:bCs/>
                <w:sz w:val="28"/>
                <w:szCs w:val="28"/>
              </w:rPr>
              <w:t xml:space="preserve">       Technická </w:t>
            </w:r>
            <w:proofErr w:type="gramStart"/>
            <w:r w:rsidRPr="007538D4">
              <w:rPr>
                <w:b/>
                <w:bCs/>
                <w:sz w:val="28"/>
                <w:szCs w:val="28"/>
              </w:rPr>
              <w:t>zpráva - Posouzení</w:t>
            </w:r>
            <w:proofErr w:type="gramEnd"/>
            <w:r w:rsidRPr="007538D4">
              <w:rPr>
                <w:b/>
                <w:bCs/>
                <w:sz w:val="28"/>
                <w:szCs w:val="28"/>
              </w:rPr>
              <w:t xml:space="preserve"> a návrh řešení </w:t>
            </w:r>
          </w:p>
        </w:tc>
        <w:tc>
          <w:tcPr>
            <w:tcW w:w="3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5A60" w14:textId="77777777" w:rsidR="007538D4" w:rsidRPr="007538D4" w:rsidRDefault="007538D4" w:rsidP="007538D4">
            <w:pPr>
              <w:spacing w:after="0" w:line="240" w:lineRule="auto"/>
              <w:ind w:left="0" w:firstLine="0"/>
              <w:jc w:val="center"/>
              <w:rPr>
                <w:b/>
                <w:bCs/>
                <w:szCs w:val="24"/>
              </w:rPr>
            </w:pPr>
            <w:r w:rsidRPr="007538D4">
              <w:rPr>
                <w:b/>
                <w:bCs/>
                <w:szCs w:val="24"/>
              </w:rPr>
              <w:t>1</w:t>
            </w:r>
          </w:p>
        </w:tc>
      </w:tr>
    </w:tbl>
    <w:p w14:paraId="32CF11C4" w14:textId="77777777" w:rsidR="00746EE5" w:rsidRDefault="00407FD9">
      <w:pPr>
        <w:pStyle w:val="Nadpis1"/>
        <w:spacing w:after="52"/>
      </w:pPr>
      <w:r>
        <w:lastRenderedPageBreak/>
        <w:t>1. Podklady návrhu sanačního opatření</w:t>
      </w:r>
      <w:r>
        <w:rPr>
          <w:b w:val="0"/>
          <w:sz w:val="24"/>
        </w:rPr>
        <w:t xml:space="preserve"> </w:t>
      </w:r>
    </w:p>
    <w:p w14:paraId="4CE95748" w14:textId="77777777" w:rsidR="00746EE5" w:rsidRDefault="00407FD9">
      <w:pPr>
        <w:spacing w:after="22" w:line="259" w:lineRule="auto"/>
        <w:ind w:left="0" w:firstLine="0"/>
      </w:pPr>
      <w:r>
        <w:t xml:space="preserve"> </w:t>
      </w:r>
    </w:p>
    <w:p w14:paraId="370AF8C6" w14:textId="5397D9E0" w:rsidR="004A1A45" w:rsidRDefault="00407FD9" w:rsidP="00C86751">
      <w:pPr>
        <w:numPr>
          <w:ilvl w:val="0"/>
          <w:numId w:val="1"/>
        </w:numPr>
        <w:ind w:right="145" w:hanging="142"/>
      </w:pPr>
      <w:r>
        <w:t xml:space="preserve">Sanační průzkum zaměřený na zmapování konstrukcí </w:t>
      </w:r>
      <w:r w:rsidR="00B573B5">
        <w:t xml:space="preserve">zasažených </w:t>
      </w:r>
      <w:r>
        <w:t xml:space="preserve">vlhkostí </w:t>
      </w:r>
    </w:p>
    <w:p w14:paraId="06714E0E" w14:textId="4E7E2435" w:rsidR="00746EE5" w:rsidRDefault="004A1A45">
      <w:pPr>
        <w:numPr>
          <w:ilvl w:val="0"/>
          <w:numId w:val="1"/>
        </w:numPr>
        <w:ind w:right="145" w:hanging="142"/>
      </w:pPr>
      <w:r>
        <w:t xml:space="preserve">Lokální měření vlhkosti vlhkoměrem </w:t>
      </w:r>
      <w:proofErr w:type="spellStart"/>
      <w:r>
        <w:t>Testo</w:t>
      </w:r>
      <w:proofErr w:type="spellEnd"/>
      <w:r>
        <w:t xml:space="preserve"> 6016</w:t>
      </w:r>
      <w:r w:rsidR="00407FD9">
        <w:t xml:space="preserve"> </w:t>
      </w:r>
    </w:p>
    <w:p w14:paraId="43CC19DF" w14:textId="1AEFEED3" w:rsidR="00746EE5" w:rsidRDefault="00407FD9">
      <w:pPr>
        <w:numPr>
          <w:ilvl w:val="0"/>
          <w:numId w:val="1"/>
        </w:numPr>
        <w:ind w:right="145" w:hanging="142"/>
      </w:pPr>
      <w:r>
        <w:t xml:space="preserve">Informace zadavatele o </w:t>
      </w:r>
      <w:r w:rsidR="00952231">
        <w:t>možném rozsahu zásahu d</w:t>
      </w:r>
      <w:r w:rsidR="00E64D38">
        <w:t>o</w:t>
      </w:r>
      <w:r w:rsidR="00952231">
        <w:t xml:space="preserve"> konstrukcí</w:t>
      </w:r>
      <w:r w:rsidR="001D2CA4">
        <w:t xml:space="preserve"> a prostor </w:t>
      </w:r>
      <w:r w:rsidR="00952231">
        <w:t xml:space="preserve"> </w:t>
      </w:r>
      <w:r>
        <w:t xml:space="preserve"> </w:t>
      </w:r>
    </w:p>
    <w:p w14:paraId="08094EFD" w14:textId="77777777" w:rsidR="00746EE5" w:rsidRDefault="00407FD9">
      <w:pPr>
        <w:numPr>
          <w:ilvl w:val="0"/>
          <w:numId w:val="1"/>
        </w:numPr>
        <w:ind w:right="145" w:hanging="142"/>
      </w:pPr>
      <w:r>
        <w:t xml:space="preserve">Normy a směrnice  </w:t>
      </w:r>
    </w:p>
    <w:p w14:paraId="6828049E" w14:textId="77777777" w:rsidR="00746EE5" w:rsidRDefault="00407FD9">
      <w:pPr>
        <w:numPr>
          <w:ilvl w:val="0"/>
          <w:numId w:val="1"/>
        </w:numPr>
        <w:ind w:right="145" w:hanging="142"/>
      </w:pPr>
      <w:r>
        <w:t xml:space="preserve">ČSN P 73 0600 Hydroizolace staveb – Základní ustanovení </w:t>
      </w:r>
    </w:p>
    <w:p w14:paraId="624610E4" w14:textId="77777777" w:rsidR="00746EE5" w:rsidRDefault="00407FD9">
      <w:pPr>
        <w:numPr>
          <w:ilvl w:val="0"/>
          <w:numId w:val="1"/>
        </w:numPr>
        <w:ind w:right="145" w:hanging="142"/>
      </w:pPr>
      <w:r>
        <w:t xml:space="preserve">ČSN P 73 0606 Hydroizolace staveb – Povlakové </w:t>
      </w:r>
      <w:proofErr w:type="gramStart"/>
      <w:r>
        <w:t>izolace - Základní</w:t>
      </w:r>
      <w:proofErr w:type="gramEnd"/>
      <w:r>
        <w:t xml:space="preserve"> ustanovení </w:t>
      </w:r>
    </w:p>
    <w:p w14:paraId="3502DF75" w14:textId="77777777" w:rsidR="00746EE5" w:rsidRDefault="00407FD9">
      <w:pPr>
        <w:numPr>
          <w:ilvl w:val="0"/>
          <w:numId w:val="1"/>
        </w:numPr>
        <w:ind w:right="145" w:hanging="142"/>
      </w:pPr>
      <w:r>
        <w:t xml:space="preserve">ČSN P 73 0610 Hydroizolace staveb – Sanace vlhkého zdiva – Základní ustanovení </w:t>
      </w:r>
    </w:p>
    <w:p w14:paraId="4A43632B" w14:textId="77777777" w:rsidR="00746EE5" w:rsidRDefault="00407FD9">
      <w:pPr>
        <w:numPr>
          <w:ilvl w:val="0"/>
          <w:numId w:val="1"/>
        </w:numPr>
        <w:ind w:right="145" w:hanging="142"/>
      </w:pPr>
      <w:r>
        <w:t xml:space="preserve">směrnice WTA 4-4-04/D Injektáž zdiva proti kapilární vlhkosti </w:t>
      </w:r>
    </w:p>
    <w:p w14:paraId="16405665" w14:textId="77777777" w:rsidR="00746EE5" w:rsidRDefault="00407FD9">
      <w:pPr>
        <w:numPr>
          <w:ilvl w:val="0"/>
          <w:numId w:val="1"/>
        </w:numPr>
        <w:ind w:right="145" w:hanging="142"/>
      </w:pPr>
      <w:r>
        <w:t xml:space="preserve">směrnice WTA 2-9-04/D Sanační omítkové systémy </w:t>
      </w:r>
    </w:p>
    <w:p w14:paraId="3D3F1824" w14:textId="77777777" w:rsidR="00746EE5" w:rsidRDefault="00407FD9">
      <w:pPr>
        <w:numPr>
          <w:ilvl w:val="0"/>
          <w:numId w:val="1"/>
        </w:numPr>
        <w:ind w:right="145" w:hanging="142"/>
      </w:pPr>
      <w:r>
        <w:t>směrnice WTA 4-6-98/D Dodatečná hydroizolace</w:t>
      </w:r>
      <w:r>
        <w:rPr>
          <w:sz w:val="22"/>
        </w:rPr>
        <w:t xml:space="preserve"> stavebních konstrukcí ve styku se zeminou </w:t>
      </w:r>
    </w:p>
    <w:p w14:paraId="388DE070" w14:textId="77777777" w:rsidR="00746EE5" w:rsidRDefault="00407FD9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14:paraId="7A07A136" w14:textId="77777777" w:rsidR="00944437" w:rsidRDefault="00407FD9" w:rsidP="00944437">
      <w:pPr>
        <w:spacing w:after="36" w:line="259" w:lineRule="auto"/>
        <w:ind w:left="0" w:firstLine="0"/>
        <w:rPr>
          <w:sz w:val="22"/>
        </w:rPr>
      </w:pPr>
      <w:r>
        <w:rPr>
          <w:sz w:val="22"/>
        </w:rPr>
        <w:t xml:space="preserve"> </w:t>
      </w:r>
    </w:p>
    <w:p w14:paraId="34E5D7C1" w14:textId="3156A2E2" w:rsidR="00D01D86" w:rsidRDefault="00407FD9" w:rsidP="00944437">
      <w:pPr>
        <w:spacing w:after="36" w:line="259" w:lineRule="auto"/>
        <w:ind w:left="0" w:firstLine="0"/>
        <w:rPr>
          <w:b/>
          <w:sz w:val="28"/>
        </w:rPr>
      </w:pPr>
      <w:r>
        <w:rPr>
          <w:b/>
          <w:sz w:val="28"/>
        </w:rPr>
        <w:t xml:space="preserve"> </w:t>
      </w:r>
      <w:r w:rsidR="00D01D86">
        <w:rPr>
          <w:b/>
          <w:sz w:val="28"/>
        </w:rPr>
        <w:t xml:space="preserve">2. Fotodokumentace s komentářem </w:t>
      </w:r>
      <w:r w:rsidR="0018419E">
        <w:rPr>
          <w:b/>
          <w:sz w:val="28"/>
        </w:rPr>
        <w:t xml:space="preserve">k vlhkostním poruchám </w:t>
      </w:r>
    </w:p>
    <w:p w14:paraId="1E437C45" w14:textId="77777777" w:rsidR="00055CB7" w:rsidRDefault="00055CB7" w:rsidP="00944437">
      <w:pPr>
        <w:spacing w:after="36" w:line="259" w:lineRule="auto"/>
        <w:ind w:left="0" w:firstLine="0"/>
        <w:rPr>
          <w:b/>
          <w:sz w:val="28"/>
        </w:rPr>
      </w:pPr>
    </w:p>
    <w:p w14:paraId="730216DC" w14:textId="77777777" w:rsidR="000C3C28" w:rsidRDefault="000C3C28" w:rsidP="00944437">
      <w:pPr>
        <w:spacing w:after="36" w:line="259" w:lineRule="auto"/>
        <w:ind w:left="0" w:firstLine="0"/>
        <w:rPr>
          <w:b/>
          <w:sz w:val="28"/>
        </w:rPr>
        <w:sectPr w:rsidR="000C3C28" w:rsidSect="00275BEA">
          <w:footerReference w:type="even" r:id="rId10"/>
          <w:footerReference w:type="default" r:id="rId11"/>
          <w:footerReference w:type="first" r:id="rId12"/>
          <w:type w:val="continuous"/>
          <w:pgSz w:w="11906" w:h="16838"/>
          <w:pgMar w:top="993" w:right="1265" w:bottom="1276" w:left="1133" w:header="708" w:footer="708" w:gutter="0"/>
          <w:cols w:space="708"/>
        </w:sectPr>
      </w:pPr>
    </w:p>
    <w:p w14:paraId="4C7FCFC4" w14:textId="7AA90BAA" w:rsidR="00165019" w:rsidRDefault="006D273B" w:rsidP="00944437">
      <w:pPr>
        <w:spacing w:after="36" w:line="259" w:lineRule="auto"/>
        <w:ind w:left="0" w:firstLine="0"/>
        <w:rPr>
          <w:b/>
          <w:sz w:val="28"/>
        </w:rPr>
      </w:pPr>
      <w:r>
        <w:rPr>
          <w:noProof/>
        </w:rPr>
        <w:drawing>
          <wp:inline distT="0" distB="0" distL="0" distR="0" wp14:anchorId="194287D7" wp14:editId="7E671A8B">
            <wp:extent cx="2794000" cy="1979271"/>
            <wp:effectExtent l="0" t="0" r="6350" b="2540"/>
            <wp:docPr id="107256727" name="Obrázek 1" descr="Obsah obrázku zeď, interiér, strop, omít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56727" name="Obrázek 1" descr="Obsah obrázku zeď, interiér, strop, omítka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46"/>
                    <a:stretch/>
                  </pic:blipFill>
                  <pic:spPr bwMode="auto">
                    <a:xfrm>
                      <a:off x="0" y="0"/>
                      <a:ext cx="2794000" cy="1979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03C2C">
        <w:rPr>
          <w:noProof/>
        </w:rPr>
        <w:t xml:space="preserve"> </w:t>
      </w:r>
    </w:p>
    <w:p w14:paraId="52739D4A" w14:textId="5B8C8D9C" w:rsidR="00507D66" w:rsidRDefault="00507D66" w:rsidP="00507D66">
      <w:pPr>
        <w:spacing w:after="36" w:line="259" w:lineRule="auto"/>
        <w:ind w:left="0" w:firstLine="0"/>
        <w:rPr>
          <w:noProof/>
          <w:sz w:val="22"/>
        </w:rPr>
      </w:pPr>
      <w:r w:rsidRPr="00507D66">
        <w:rPr>
          <w:noProof/>
          <w:sz w:val="22"/>
        </w:rPr>
        <w:drawing>
          <wp:inline distT="0" distB="0" distL="0" distR="0" wp14:anchorId="07E760A7" wp14:editId="0F45C742">
            <wp:extent cx="1984806" cy="2800669"/>
            <wp:effectExtent l="0" t="7937" r="7937" b="7938"/>
            <wp:docPr id="78760321" name="Obrázek 3" descr="Obsah obrázku zeď, interiér, dlaždice, koupel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60321" name="Obrázek 3" descr="Obsah obrázku zeď, interiér, dlaždice, koupelna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29" t="531" r="27453" b="6307"/>
                    <a:stretch/>
                  </pic:blipFill>
                  <pic:spPr bwMode="auto">
                    <a:xfrm rot="5400000">
                      <a:off x="0" y="0"/>
                      <a:ext cx="1994585" cy="281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CFCD03" w14:textId="77777777" w:rsidR="004B1601" w:rsidRDefault="004B1601" w:rsidP="00507D66">
      <w:pPr>
        <w:spacing w:after="36" w:line="259" w:lineRule="auto"/>
        <w:ind w:left="0" w:firstLine="0"/>
        <w:rPr>
          <w:noProof/>
          <w:sz w:val="22"/>
        </w:rPr>
        <w:sectPr w:rsidR="004B1601" w:rsidSect="00275BEA">
          <w:type w:val="continuous"/>
          <w:pgSz w:w="11906" w:h="16838"/>
          <w:pgMar w:top="993" w:right="1265" w:bottom="1418" w:left="1133" w:header="708" w:footer="708" w:gutter="0"/>
          <w:cols w:num="2" w:space="708"/>
        </w:sectPr>
      </w:pPr>
    </w:p>
    <w:p w14:paraId="09162632" w14:textId="304BE2F7" w:rsidR="004B1601" w:rsidRPr="00507D66" w:rsidRDefault="00D9662F" w:rsidP="00507D66">
      <w:pPr>
        <w:spacing w:after="36" w:line="259" w:lineRule="auto"/>
        <w:ind w:left="0" w:firstLine="0"/>
        <w:rPr>
          <w:noProof/>
          <w:sz w:val="20"/>
          <w:szCs w:val="20"/>
        </w:rPr>
      </w:pPr>
      <w:r>
        <w:rPr>
          <w:bCs/>
          <w:sz w:val="20"/>
          <w:szCs w:val="20"/>
        </w:rPr>
        <w:t xml:space="preserve">Konstrukce 1.PP jsou až výšky stropní konstrukce v zásypu. </w:t>
      </w:r>
      <w:r w:rsidR="004B1601" w:rsidRPr="00833D49">
        <w:rPr>
          <w:bCs/>
          <w:sz w:val="20"/>
          <w:szCs w:val="20"/>
        </w:rPr>
        <w:t xml:space="preserve">Od zvýšeného </w:t>
      </w:r>
      <w:r w:rsidR="003E1CD4">
        <w:rPr>
          <w:bCs/>
          <w:sz w:val="20"/>
          <w:szCs w:val="20"/>
        </w:rPr>
        <w:t xml:space="preserve">tak </w:t>
      </w:r>
      <w:r w:rsidR="004B1601" w:rsidRPr="00833D49">
        <w:rPr>
          <w:bCs/>
          <w:sz w:val="20"/>
          <w:szCs w:val="20"/>
        </w:rPr>
        <w:t xml:space="preserve">terénu dochází k zatékání </w:t>
      </w:r>
      <w:r w:rsidR="005A1177" w:rsidRPr="00833D49">
        <w:rPr>
          <w:bCs/>
          <w:sz w:val="20"/>
          <w:szCs w:val="20"/>
        </w:rPr>
        <w:t xml:space="preserve">povrchové vody </w:t>
      </w:r>
      <w:r w:rsidR="004B1601" w:rsidRPr="00833D49">
        <w:rPr>
          <w:bCs/>
          <w:sz w:val="20"/>
          <w:szCs w:val="20"/>
        </w:rPr>
        <w:t xml:space="preserve">do obvodové konstrukce </w:t>
      </w:r>
      <w:r w:rsidR="005A1177" w:rsidRPr="00833D49">
        <w:rPr>
          <w:bCs/>
          <w:sz w:val="20"/>
          <w:szCs w:val="20"/>
        </w:rPr>
        <w:t>a stropu</w:t>
      </w:r>
      <w:r w:rsidR="008341B8">
        <w:rPr>
          <w:bCs/>
          <w:sz w:val="20"/>
          <w:szCs w:val="20"/>
        </w:rPr>
        <w:t xml:space="preserve"> nad 1.PP</w:t>
      </w:r>
      <w:r w:rsidR="004B1601" w:rsidRPr="00833D49">
        <w:rPr>
          <w:bCs/>
          <w:sz w:val="20"/>
          <w:szCs w:val="20"/>
        </w:rPr>
        <w:t>.</w:t>
      </w:r>
    </w:p>
    <w:p w14:paraId="4EF8D1B1" w14:textId="77777777" w:rsidR="004B1601" w:rsidRDefault="004B1601" w:rsidP="00944437">
      <w:pPr>
        <w:spacing w:after="36" w:line="259" w:lineRule="auto"/>
        <w:ind w:left="0" w:firstLine="0"/>
        <w:rPr>
          <w:b/>
          <w:sz w:val="22"/>
        </w:rPr>
        <w:sectPr w:rsidR="004B1601" w:rsidSect="004B1601">
          <w:type w:val="continuous"/>
          <w:pgSz w:w="11906" w:h="16838"/>
          <w:pgMar w:top="993" w:right="1265" w:bottom="1418" w:left="1133" w:header="708" w:footer="708" w:gutter="0"/>
          <w:cols w:space="708"/>
        </w:sectPr>
      </w:pPr>
    </w:p>
    <w:p w14:paraId="1BA49E3E" w14:textId="732AFA7E" w:rsidR="00853DCC" w:rsidRPr="00833D49" w:rsidRDefault="00D62CED" w:rsidP="00944437">
      <w:pPr>
        <w:spacing w:after="36" w:line="259" w:lineRule="auto"/>
        <w:ind w:left="0" w:firstLine="0"/>
        <w:rPr>
          <w:b/>
          <w:sz w:val="20"/>
          <w:szCs w:val="20"/>
        </w:rPr>
      </w:pPr>
      <w:r>
        <w:rPr>
          <w:noProof/>
        </w:rPr>
        <w:drawing>
          <wp:inline distT="0" distB="0" distL="0" distR="0" wp14:anchorId="00006192" wp14:editId="7F370FD3">
            <wp:extent cx="2983284" cy="2786272"/>
            <wp:effectExtent l="3492" t="0" r="0" b="0"/>
            <wp:docPr id="2108126944" name="Obrázek 4" descr="Obsah obrázku zeď, interiér, budova, omít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126944" name="Obrázek 4" descr="Obsah obrázku zeď, interiér, budova, omítka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44" b="-64"/>
                    <a:stretch/>
                  </pic:blipFill>
                  <pic:spPr bwMode="auto">
                    <a:xfrm rot="5400000">
                      <a:off x="0" y="0"/>
                      <a:ext cx="3006091" cy="2807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562248" w14:textId="4F041B77" w:rsidR="00AD73BC" w:rsidRPr="00833D49" w:rsidRDefault="00D62CED" w:rsidP="00944437">
      <w:pPr>
        <w:spacing w:after="36" w:line="259" w:lineRule="auto"/>
        <w:ind w:left="0" w:firstLine="0"/>
        <w:rPr>
          <w:noProof/>
          <w:sz w:val="20"/>
          <w:szCs w:val="20"/>
        </w:rPr>
      </w:pPr>
      <w:r w:rsidRPr="00833D49">
        <w:rPr>
          <w:noProof/>
          <w:sz w:val="20"/>
          <w:szCs w:val="20"/>
        </w:rPr>
        <w:drawing>
          <wp:inline distT="0" distB="0" distL="0" distR="0" wp14:anchorId="731D7C9D" wp14:editId="05516D2D">
            <wp:extent cx="2725838" cy="2095500"/>
            <wp:effectExtent l="0" t="0" r="0" b="0"/>
            <wp:docPr id="922632560" name="Obrázek 5" descr="Obsah obrázku zeď, interiér, koupelna, Vodovodní instala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632560" name="Obrázek 5" descr="Obsah obrázku zeď, interiér, koupelna, Vodovodní instala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817" cy="2096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3AFA" w:rsidRPr="00833D49">
        <w:rPr>
          <w:noProof/>
          <w:sz w:val="20"/>
          <w:szCs w:val="20"/>
        </w:rPr>
        <w:t xml:space="preserve"> </w:t>
      </w:r>
    </w:p>
    <w:p w14:paraId="1530BA5C" w14:textId="2181B835" w:rsidR="009E30FA" w:rsidRPr="00833D49" w:rsidRDefault="005A1177" w:rsidP="00944437">
      <w:pPr>
        <w:spacing w:after="36" w:line="259" w:lineRule="auto"/>
        <w:ind w:left="0" w:firstLine="0"/>
        <w:rPr>
          <w:noProof/>
          <w:sz w:val="20"/>
          <w:szCs w:val="20"/>
        </w:rPr>
      </w:pPr>
      <w:r w:rsidRPr="00833D49">
        <w:rPr>
          <w:noProof/>
          <w:sz w:val="20"/>
          <w:szCs w:val="20"/>
        </w:rPr>
        <w:t xml:space="preserve">Vlhkost </w:t>
      </w:r>
      <w:r w:rsidR="00C17BB8" w:rsidRPr="00833D49">
        <w:rPr>
          <w:noProof/>
          <w:sz w:val="20"/>
          <w:szCs w:val="20"/>
        </w:rPr>
        <w:t xml:space="preserve">prochází až do </w:t>
      </w:r>
      <w:r w:rsidR="008341B8">
        <w:rPr>
          <w:noProof/>
          <w:sz w:val="20"/>
          <w:szCs w:val="20"/>
        </w:rPr>
        <w:t xml:space="preserve">kolmo </w:t>
      </w:r>
      <w:r w:rsidR="00C17BB8" w:rsidRPr="00833D49">
        <w:rPr>
          <w:noProof/>
          <w:sz w:val="20"/>
          <w:szCs w:val="20"/>
        </w:rPr>
        <w:t>navazující střední kon</w:t>
      </w:r>
      <w:r w:rsidR="004D54E6" w:rsidRPr="00833D49">
        <w:rPr>
          <w:noProof/>
          <w:sz w:val="20"/>
          <w:szCs w:val="20"/>
        </w:rPr>
        <w:t>s</w:t>
      </w:r>
      <w:r w:rsidR="00C17BB8" w:rsidRPr="00833D49">
        <w:rPr>
          <w:noProof/>
          <w:sz w:val="20"/>
          <w:szCs w:val="20"/>
        </w:rPr>
        <w:t>trukce</w:t>
      </w:r>
      <w:r w:rsidR="00670C16" w:rsidRPr="00833D49">
        <w:rPr>
          <w:noProof/>
          <w:sz w:val="20"/>
          <w:szCs w:val="20"/>
        </w:rPr>
        <w:t xml:space="preserve">. </w:t>
      </w:r>
    </w:p>
    <w:p w14:paraId="61D84CCD" w14:textId="7FD7EA3A" w:rsidR="009E30FA" w:rsidRPr="00833D49" w:rsidRDefault="009E30FA" w:rsidP="00944437">
      <w:pPr>
        <w:spacing w:after="36" w:line="259" w:lineRule="auto"/>
        <w:ind w:left="0" w:firstLine="0"/>
        <w:rPr>
          <w:noProof/>
          <w:sz w:val="20"/>
          <w:szCs w:val="20"/>
        </w:rPr>
      </w:pPr>
      <w:r w:rsidRPr="00833D49">
        <w:rPr>
          <w:noProof/>
          <w:sz w:val="20"/>
          <w:szCs w:val="20"/>
        </w:rPr>
        <w:t xml:space="preserve">↑ Vlivem neprodyšné úpravy keramického obkladu </w:t>
      </w:r>
      <w:r w:rsidR="006C21AD" w:rsidRPr="00833D49">
        <w:rPr>
          <w:noProof/>
          <w:sz w:val="20"/>
          <w:szCs w:val="20"/>
        </w:rPr>
        <w:t xml:space="preserve">z jedné strany konstrukce, jsou na druhém líci zdiva projevy vlhkosti zřetelnější </w:t>
      </w:r>
      <w:r w:rsidR="00D56E9B" w:rsidRPr="00833D49">
        <w:rPr>
          <w:noProof/>
          <w:sz w:val="20"/>
          <w:szCs w:val="20"/>
        </w:rPr>
        <w:t>←</w:t>
      </w:r>
    </w:p>
    <w:p w14:paraId="23245C51" w14:textId="3798AAD8" w:rsidR="005A1177" w:rsidRPr="00833D49" w:rsidRDefault="009E30FA" w:rsidP="00944437">
      <w:pPr>
        <w:spacing w:after="36" w:line="259" w:lineRule="auto"/>
        <w:ind w:left="0" w:firstLine="0"/>
        <w:rPr>
          <w:noProof/>
          <w:sz w:val="20"/>
          <w:szCs w:val="20"/>
        </w:rPr>
      </w:pPr>
      <w:r w:rsidRPr="00833D49">
        <w:rPr>
          <w:noProof/>
          <w:sz w:val="20"/>
          <w:szCs w:val="20"/>
        </w:rPr>
        <w:t xml:space="preserve">← </w:t>
      </w:r>
      <w:r w:rsidR="00670C16" w:rsidRPr="00833D49">
        <w:rPr>
          <w:noProof/>
          <w:sz w:val="20"/>
          <w:szCs w:val="20"/>
        </w:rPr>
        <w:t xml:space="preserve">Dochází </w:t>
      </w:r>
      <w:r w:rsidR="00D56E9B" w:rsidRPr="00833D49">
        <w:rPr>
          <w:noProof/>
          <w:sz w:val="20"/>
          <w:szCs w:val="20"/>
        </w:rPr>
        <w:t xml:space="preserve">až </w:t>
      </w:r>
      <w:r w:rsidR="00670C16" w:rsidRPr="00833D49">
        <w:rPr>
          <w:noProof/>
          <w:sz w:val="20"/>
          <w:szCs w:val="20"/>
        </w:rPr>
        <w:t>k </w:t>
      </w:r>
      <w:r w:rsidR="00C17BB8" w:rsidRPr="00833D49">
        <w:rPr>
          <w:noProof/>
          <w:sz w:val="20"/>
          <w:szCs w:val="20"/>
        </w:rPr>
        <w:t>degrad</w:t>
      </w:r>
      <w:r w:rsidR="00D56E9B" w:rsidRPr="00833D49">
        <w:rPr>
          <w:noProof/>
          <w:sz w:val="20"/>
          <w:szCs w:val="20"/>
        </w:rPr>
        <w:t>a</w:t>
      </w:r>
      <w:r w:rsidR="00670C16" w:rsidRPr="00833D49">
        <w:rPr>
          <w:noProof/>
          <w:sz w:val="20"/>
          <w:szCs w:val="20"/>
        </w:rPr>
        <w:t xml:space="preserve">ci </w:t>
      </w:r>
      <w:r w:rsidR="00C17BB8" w:rsidRPr="00833D49">
        <w:rPr>
          <w:noProof/>
          <w:sz w:val="20"/>
          <w:szCs w:val="20"/>
        </w:rPr>
        <w:t>zár</w:t>
      </w:r>
      <w:r w:rsidR="004D54E6" w:rsidRPr="00833D49">
        <w:rPr>
          <w:noProof/>
          <w:sz w:val="20"/>
          <w:szCs w:val="20"/>
        </w:rPr>
        <w:t>ubn</w:t>
      </w:r>
      <w:r w:rsidR="00670C16" w:rsidRPr="00833D49">
        <w:rPr>
          <w:noProof/>
          <w:sz w:val="20"/>
          <w:szCs w:val="20"/>
        </w:rPr>
        <w:t>í</w:t>
      </w:r>
      <w:r w:rsidR="001A1F17" w:rsidRPr="00833D49">
        <w:rPr>
          <w:noProof/>
          <w:sz w:val="20"/>
          <w:szCs w:val="20"/>
        </w:rPr>
        <w:t xml:space="preserve">. </w:t>
      </w:r>
    </w:p>
    <w:p w14:paraId="171869B7" w14:textId="2E5215CA" w:rsidR="00D05778" w:rsidRPr="0035414B" w:rsidRDefault="007D3624" w:rsidP="00944437">
      <w:pPr>
        <w:spacing w:after="36" w:line="259" w:lineRule="auto"/>
        <w:ind w:left="0" w:firstLine="0"/>
        <w:rPr>
          <w:noProof/>
          <w:sz w:val="22"/>
        </w:rPr>
      </w:pPr>
      <w:r w:rsidRPr="0035414B">
        <w:rPr>
          <w:noProof/>
          <w:sz w:val="22"/>
        </w:rPr>
        <w:lastRenderedPageBreak/>
        <w:t xml:space="preserve"> </w:t>
      </w:r>
    </w:p>
    <w:p w14:paraId="7A5CFE4A" w14:textId="77777777" w:rsidR="0035414B" w:rsidRPr="0035414B" w:rsidRDefault="0035414B" w:rsidP="00944437">
      <w:pPr>
        <w:spacing w:after="36" w:line="259" w:lineRule="auto"/>
        <w:ind w:left="0" w:firstLine="0"/>
        <w:rPr>
          <w:bCs/>
          <w:sz w:val="22"/>
        </w:rPr>
        <w:sectPr w:rsidR="0035414B" w:rsidRPr="0035414B" w:rsidSect="00275BEA">
          <w:type w:val="continuous"/>
          <w:pgSz w:w="11906" w:h="16838"/>
          <w:pgMar w:top="993" w:right="1265" w:bottom="1418" w:left="1133" w:header="708" w:footer="708" w:gutter="0"/>
          <w:cols w:num="2" w:space="708"/>
        </w:sectPr>
      </w:pPr>
    </w:p>
    <w:p w14:paraId="176BCBD5" w14:textId="11866000" w:rsidR="00B8009B" w:rsidRPr="006D6FF1" w:rsidRDefault="00452ED8" w:rsidP="00B8009B">
      <w:pPr>
        <w:spacing w:after="0" w:line="259" w:lineRule="auto"/>
        <w:ind w:left="0" w:firstLine="0"/>
        <w:rPr>
          <w:bCs/>
          <w:sz w:val="20"/>
          <w:szCs w:val="20"/>
        </w:rPr>
      </w:pPr>
      <w:r w:rsidRPr="006D6FF1">
        <w:rPr>
          <w:noProof/>
          <w:sz w:val="20"/>
          <w:szCs w:val="20"/>
        </w:rPr>
        <w:drawing>
          <wp:inline distT="0" distB="0" distL="0" distR="0" wp14:anchorId="38D5F99D" wp14:editId="67CC46A1">
            <wp:extent cx="2335328" cy="2257621"/>
            <wp:effectExtent l="635" t="0" r="8890" b="8890"/>
            <wp:docPr id="426283169" name="Obrázek 9" descr="Obsah obrázku zeď, interiér, podlaha, územ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283169" name="Obrázek 9" descr="Obsah obrázku zeď, interiér, podlaha, území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83" t="-1" r="7020" b="115"/>
                    <a:stretch/>
                  </pic:blipFill>
                  <pic:spPr bwMode="auto">
                    <a:xfrm rot="5400000">
                      <a:off x="0" y="0"/>
                      <a:ext cx="2353208" cy="227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920CF7" w14:textId="42F2F20E" w:rsidR="00655234" w:rsidRDefault="00FC7E51" w:rsidP="00B8009B">
      <w:pPr>
        <w:spacing w:after="0" w:line="259" w:lineRule="auto"/>
        <w:ind w:left="0" w:firstLine="0"/>
        <w:rPr>
          <w:bCs/>
          <w:sz w:val="20"/>
          <w:szCs w:val="20"/>
        </w:rPr>
      </w:pPr>
      <w:r w:rsidRPr="006D6FF1">
        <w:rPr>
          <w:bCs/>
          <w:sz w:val="20"/>
          <w:szCs w:val="20"/>
        </w:rPr>
        <w:t>Vlhkost zdiva je zřetelná i v patě zdiva nad podlaho</w:t>
      </w:r>
      <w:r w:rsidR="003F2136" w:rsidRPr="006D6FF1">
        <w:rPr>
          <w:bCs/>
          <w:sz w:val="20"/>
          <w:szCs w:val="20"/>
        </w:rPr>
        <w:t>u</w:t>
      </w:r>
      <w:r w:rsidRPr="006D6FF1">
        <w:rPr>
          <w:bCs/>
          <w:sz w:val="20"/>
          <w:szCs w:val="20"/>
        </w:rPr>
        <w:t xml:space="preserve"> 1.PP. </w:t>
      </w:r>
      <w:r w:rsidR="003F2136" w:rsidRPr="006D6FF1">
        <w:rPr>
          <w:bCs/>
          <w:sz w:val="20"/>
          <w:szCs w:val="20"/>
        </w:rPr>
        <w:t>V</w:t>
      </w:r>
      <w:r w:rsidRPr="006D6FF1">
        <w:rPr>
          <w:bCs/>
          <w:sz w:val="20"/>
          <w:szCs w:val="20"/>
        </w:rPr>
        <w:t> minulosti pr</w:t>
      </w:r>
      <w:r w:rsidR="0083077F" w:rsidRPr="006D6FF1">
        <w:rPr>
          <w:bCs/>
          <w:sz w:val="20"/>
          <w:szCs w:val="20"/>
        </w:rPr>
        <w:t xml:space="preserve">ovedené předstěny </w:t>
      </w:r>
      <w:r w:rsidR="000A1595" w:rsidRPr="006D6FF1">
        <w:rPr>
          <w:bCs/>
          <w:sz w:val="20"/>
          <w:szCs w:val="20"/>
        </w:rPr>
        <w:t xml:space="preserve">na obvodové konstrukci </w:t>
      </w:r>
      <w:r w:rsidR="0083077F" w:rsidRPr="006D6FF1">
        <w:rPr>
          <w:bCs/>
          <w:sz w:val="20"/>
          <w:szCs w:val="20"/>
        </w:rPr>
        <w:t>neplní správně svou funkci</w:t>
      </w:r>
      <w:r w:rsidR="003F2136" w:rsidRPr="006D6FF1">
        <w:rPr>
          <w:bCs/>
          <w:sz w:val="20"/>
          <w:szCs w:val="20"/>
        </w:rPr>
        <w:t xml:space="preserve">, neboť nejsou dořešeny detaily. </w:t>
      </w:r>
    </w:p>
    <w:p w14:paraId="732E1C39" w14:textId="08669613" w:rsidR="000B1238" w:rsidRPr="000B1238" w:rsidRDefault="000B1238" w:rsidP="000B1238">
      <w:pPr>
        <w:spacing w:after="0" w:line="259" w:lineRule="auto"/>
        <w:ind w:left="0" w:firstLine="0"/>
        <w:rPr>
          <w:bCs/>
          <w:noProof/>
          <w:sz w:val="20"/>
          <w:szCs w:val="20"/>
        </w:rPr>
      </w:pPr>
      <w:r w:rsidRPr="006D6FF1">
        <w:rPr>
          <w:bCs/>
          <w:noProof/>
          <w:sz w:val="20"/>
          <w:szCs w:val="20"/>
        </w:rPr>
        <w:drawing>
          <wp:inline distT="0" distB="0" distL="0" distR="0" wp14:anchorId="574AFF39" wp14:editId="376A8DC5">
            <wp:extent cx="2350159" cy="2170575"/>
            <wp:effectExtent l="0" t="5397" r="6667" b="6668"/>
            <wp:docPr id="2000856774" name="Obrázek 11" descr="Obsah obrázku Prkno, překližka, tvrdá podlaha, interiér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856774" name="Obrázek 11" descr="Obsah obrázku Prkno, překližka, tvrdá podlaha, interiér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40" r="11804" b="3266"/>
                    <a:stretch/>
                  </pic:blipFill>
                  <pic:spPr bwMode="auto">
                    <a:xfrm rot="5400000">
                      <a:off x="0" y="0"/>
                      <a:ext cx="2380112" cy="2198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187A7C" w14:textId="00120764" w:rsidR="00612EB5" w:rsidRPr="006D6FF1" w:rsidRDefault="003F2136" w:rsidP="000A4378">
      <w:pPr>
        <w:spacing w:after="0" w:line="259" w:lineRule="auto"/>
        <w:ind w:left="0" w:firstLine="0"/>
        <w:rPr>
          <w:bCs/>
          <w:sz w:val="20"/>
          <w:szCs w:val="20"/>
        </w:rPr>
        <w:sectPr w:rsidR="00612EB5" w:rsidRPr="006D6FF1" w:rsidSect="000574B5">
          <w:type w:val="continuous"/>
          <w:pgSz w:w="11906" w:h="16838"/>
          <w:pgMar w:top="993" w:right="1265" w:bottom="1418" w:left="1133" w:header="708" w:footer="708" w:gutter="0"/>
          <w:cols w:num="2" w:space="708"/>
        </w:sectPr>
      </w:pPr>
      <w:r w:rsidRPr="006D6FF1">
        <w:rPr>
          <w:bCs/>
          <w:sz w:val="20"/>
          <w:szCs w:val="20"/>
        </w:rPr>
        <w:t xml:space="preserve">I středové konstrukce nad podlahou </w:t>
      </w:r>
      <w:r w:rsidR="000A1595" w:rsidRPr="006D6FF1">
        <w:rPr>
          <w:bCs/>
          <w:sz w:val="20"/>
          <w:szCs w:val="20"/>
        </w:rPr>
        <w:t>jsou vlhkostí zasaženy.</w:t>
      </w:r>
      <w:r w:rsidR="00E872F6" w:rsidRPr="006D6FF1">
        <w:rPr>
          <w:bCs/>
          <w:sz w:val="20"/>
          <w:szCs w:val="20"/>
        </w:rPr>
        <w:t xml:space="preserve">  Naměřená vlhkost na této konstrukci byla více než </w:t>
      </w:r>
      <w:proofErr w:type="gramStart"/>
      <w:r w:rsidR="00E872F6" w:rsidRPr="006D6FF1">
        <w:rPr>
          <w:bCs/>
          <w:sz w:val="20"/>
          <w:szCs w:val="20"/>
        </w:rPr>
        <w:t>10%</w:t>
      </w:r>
      <w:proofErr w:type="gramEnd"/>
      <w:r w:rsidR="00E872F6" w:rsidRPr="006D6FF1">
        <w:rPr>
          <w:bCs/>
          <w:sz w:val="20"/>
          <w:szCs w:val="20"/>
        </w:rPr>
        <w:t xml:space="preserve">. </w:t>
      </w:r>
    </w:p>
    <w:p w14:paraId="736AE61A" w14:textId="77777777" w:rsidR="00DE6C05" w:rsidRPr="009E30FA" w:rsidRDefault="00DE6C05" w:rsidP="00DE6C05">
      <w:pPr>
        <w:spacing w:after="0" w:line="259" w:lineRule="auto"/>
        <w:ind w:left="0" w:firstLine="0"/>
        <w:rPr>
          <w:noProof/>
        </w:rPr>
      </w:pPr>
      <w:r w:rsidRPr="009E30FA">
        <w:rPr>
          <w:noProof/>
        </w:rPr>
        <w:drawing>
          <wp:inline distT="0" distB="0" distL="0" distR="0" wp14:anchorId="6403EB64" wp14:editId="5BA7826C">
            <wp:extent cx="1834302" cy="1608080"/>
            <wp:effectExtent l="0" t="1270" r="0" b="0"/>
            <wp:docPr id="121855004" name="Obrázek 7" descr="Obsah obrázku text, zeď, osoba, nářad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55004" name="Obrázek 7" descr="Obsah obrázku text, zeď, osoba, nářadí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090" b="-355"/>
                    <a:stretch/>
                  </pic:blipFill>
                  <pic:spPr bwMode="auto">
                    <a:xfrm rot="5400000">
                      <a:off x="0" y="0"/>
                      <a:ext cx="1856554" cy="162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AF5AC4" w14:textId="11120796" w:rsidR="00D84E7E" w:rsidRPr="00D84E7E" w:rsidRDefault="00D84E7E" w:rsidP="00D84E7E">
      <w:pPr>
        <w:spacing w:after="0" w:line="259" w:lineRule="auto"/>
        <w:ind w:left="0" w:firstLine="0"/>
        <w:rPr>
          <w:noProof/>
          <w:sz w:val="22"/>
        </w:rPr>
      </w:pPr>
      <w:r w:rsidRPr="00D84E7E">
        <w:rPr>
          <w:noProof/>
          <w:sz w:val="22"/>
        </w:rPr>
        <w:drawing>
          <wp:inline distT="0" distB="0" distL="0" distR="0" wp14:anchorId="2A7146A1" wp14:editId="6690CA23">
            <wp:extent cx="1840650" cy="1434391"/>
            <wp:effectExtent l="0" t="6350" r="1270" b="1270"/>
            <wp:docPr id="2020934624" name="Obrázek 13" descr="Obsah obrázku zeď, interiér, osoba, zrcad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934624" name="Obrázek 13" descr="Obsah obrázku zeď, interiér, osoba, zrcad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60018" cy="1449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7B63" w14:textId="28098FD5" w:rsidR="00D91C2C" w:rsidRPr="00D91C2C" w:rsidRDefault="00D91C2C" w:rsidP="00D91C2C">
      <w:pPr>
        <w:spacing w:after="0" w:line="259" w:lineRule="auto"/>
        <w:ind w:left="0" w:firstLine="0"/>
        <w:rPr>
          <w:noProof/>
        </w:rPr>
      </w:pPr>
      <w:r w:rsidRPr="00D91C2C">
        <w:rPr>
          <w:noProof/>
        </w:rPr>
        <w:drawing>
          <wp:inline distT="0" distB="0" distL="0" distR="0" wp14:anchorId="0B685A4A" wp14:editId="27C9786B">
            <wp:extent cx="1839913" cy="1559567"/>
            <wp:effectExtent l="6668" t="0" r="0" b="0"/>
            <wp:docPr id="1586772214" name="Obrázek 17" descr="Obsah obrázku text, hodinky, osoba, krab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772214" name="Obrázek 17" descr="Obsah obrázku text, hodinky, osoba, krabice&#10;&#10;Popis byl vytvořen automaticky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516" b="3076"/>
                    <a:stretch/>
                  </pic:blipFill>
                  <pic:spPr bwMode="auto">
                    <a:xfrm rot="5400000">
                      <a:off x="0" y="0"/>
                      <a:ext cx="1887458" cy="1599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6BC8A4" w14:textId="77777777" w:rsidR="00DE6C05" w:rsidRDefault="00DE6C05" w:rsidP="00DE6C05">
      <w:pPr>
        <w:spacing w:after="0" w:line="259" w:lineRule="auto"/>
        <w:ind w:left="0" w:firstLine="0"/>
        <w:rPr>
          <w:bCs/>
          <w:szCs w:val="24"/>
        </w:rPr>
        <w:sectPr w:rsidR="00DE6C05" w:rsidSect="00DE6C05">
          <w:type w:val="continuous"/>
          <w:pgSz w:w="11906" w:h="16838"/>
          <w:pgMar w:top="993" w:right="1265" w:bottom="1418" w:left="1133" w:header="708" w:footer="708" w:gutter="0"/>
          <w:cols w:num="3" w:space="708"/>
        </w:sectPr>
      </w:pPr>
    </w:p>
    <w:p w14:paraId="60FCF9B1" w14:textId="73244CF1" w:rsidR="00DE6C05" w:rsidRPr="005E7076" w:rsidRDefault="005E7076" w:rsidP="00DE6C05">
      <w:pPr>
        <w:spacing w:after="0" w:line="259" w:lineRule="auto"/>
        <w:ind w:left="0" w:firstLine="0"/>
        <w:rPr>
          <w:bCs/>
          <w:sz w:val="20"/>
          <w:szCs w:val="20"/>
        </w:rPr>
      </w:pPr>
      <w:r w:rsidRPr="005E7076">
        <w:rPr>
          <w:bCs/>
          <w:sz w:val="20"/>
          <w:szCs w:val="20"/>
        </w:rPr>
        <w:t>Fotodokumentace z měření vlhkosti</w:t>
      </w:r>
      <w:r>
        <w:rPr>
          <w:bCs/>
          <w:sz w:val="20"/>
          <w:szCs w:val="20"/>
        </w:rPr>
        <w:t xml:space="preserve"> vnitřního líce konstrukcí </w:t>
      </w:r>
    </w:p>
    <w:p w14:paraId="12BB0870" w14:textId="77777777" w:rsidR="00B2486D" w:rsidRDefault="00B2486D" w:rsidP="000A4378">
      <w:pPr>
        <w:spacing w:after="0" w:line="259" w:lineRule="auto"/>
        <w:ind w:left="0" w:firstLine="0"/>
        <w:rPr>
          <w:b/>
          <w:sz w:val="28"/>
          <w:szCs w:val="28"/>
        </w:rPr>
        <w:sectPr w:rsidR="00B2486D" w:rsidSect="00B2486D">
          <w:type w:val="continuous"/>
          <w:pgSz w:w="11906" w:h="16838"/>
          <w:pgMar w:top="993" w:right="1265" w:bottom="1418" w:left="1133" w:header="708" w:footer="708" w:gutter="0"/>
          <w:cols w:space="708"/>
        </w:sectPr>
      </w:pPr>
    </w:p>
    <w:p w14:paraId="06EC6EFD" w14:textId="77777777" w:rsidR="00975E7A" w:rsidRDefault="00975E7A" w:rsidP="000A4378">
      <w:pPr>
        <w:spacing w:after="0" w:line="259" w:lineRule="auto"/>
        <w:ind w:left="0" w:firstLine="0"/>
        <w:rPr>
          <w:b/>
          <w:sz w:val="28"/>
          <w:szCs w:val="28"/>
        </w:rPr>
      </w:pPr>
    </w:p>
    <w:p w14:paraId="24E0DE24" w14:textId="77777777" w:rsidR="00B536B7" w:rsidRDefault="00B536B7" w:rsidP="000A4378">
      <w:pPr>
        <w:spacing w:after="0" w:line="259" w:lineRule="auto"/>
        <w:ind w:left="0" w:firstLine="0"/>
        <w:rPr>
          <w:b/>
          <w:sz w:val="28"/>
          <w:szCs w:val="28"/>
        </w:rPr>
      </w:pPr>
    </w:p>
    <w:p w14:paraId="008E1629" w14:textId="00D1AD27" w:rsidR="008C3394" w:rsidRPr="008C3394" w:rsidRDefault="008C3394" w:rsidP="000A4378">
      <w:pPr>
        <w:spacing w:after="0" w:line="259" w:lineRule="auto"/>
        <w:ind w:left="0" w:firstLine="0"/>
        <w:rPr>
          <w:b/>
          <w:sz w:val="28"/>
          <w:szCs w:val="28"/>
        </w:rPr>
      </w:pPr>
      <w:r w:rsidRPr="008C3394">
        <w:rPr>
          <w:b/>
          <w:sz w:val="28"/>
          <w:szCs w:val="28"/>
        </w:rPr>
        <w:t xml:space="preserve">3. </w:t>
      </w:r>
      <w:r w:rsidR="0043130B">
        <w:rPr>
          <w:b/>
          <w:sz w:val="28"/>
          <w:szCs w:val="28"/>
        </w:rPr>
        <w:t>P</w:t>
      </w:r>
      <w:r w:rsidR="005E7076">
        <w:rPr>
          <w:b/>
          <w:sz w:val="28"/>
          <w:szCs w:val="28"/>
        </w:rPr>
        <w:t xml:space="preserve">osouzení </w:t>
      </w:r>
      <w:r w:rsidR="0043130B">
        <w:rPr>
          <w:b/>
          <w:sz w:val="28"/>
          <w:szCs w:val="28"/>
        </w:rPr>
        <w:t>v</w:t>
      </w:r>
      <w:r w:rsidRPr="008C3394">
        <w:rPr>
          <w:b/>
          <w:sz w:val="28"/>
          <w:szCs w:val="28"/>
        </w:rPr>
        <w:t>lhkost</w:t>
      </w:r>
      <w:r w:rsidR="0043130B">
        <w:rPr>
          <w:b/>
          <w:sz w:val="28"/>
          <w:szCs w:val="28"/>
        </w:rPr>
        <w:t xml:space="preserve">i </w:t>
      </w:r>
      <w:r w:rsidR="001E1BB6">
        <w:rPr>
          <w:b/>
          <w:sz w:val="28"/>
          <w:szCs w:val="28"/>
        </w:rPr>
        <w:t xml:space="preserve">svislých </w:t>
      </w:r>
      <w:r w:rsidR="0043130B">
        <w:rPr>
          <w:b/>
          <w:sz w:val="28"/>
          <w:szCs w:val="28"/>
        </w:rPr>
        <w:t xml:space="preserve">konstrukcí </w:t>
      </w:r>
      <w:r w:rsidRPr="008C3394">
        <w:rPr>
          <w:b/>
          <w:sz w:val="28"/>
          <w:szCs w:val="28"/>
        </w:rPr>
        <w:t xml:space="preserve"> </w:t>
      </w:r>
    </w:p>
    <w:p w14:paraId="7DCDC0CD" w14:textId="77777777" w:rsidR="008C3394" w:rsidRDefault="008C3394" w:rsidP="000A4378">
      <w:pPr>
        <w:spacing w:after="0" w:line="259" w:lineRule="auto"/>
        <w:ind w:left="0" w:firstLine="0"/>
        <w:rPr>
          <w:bCs/>
          <w:szCs w:val="24"/>
        </w:rPr>
      </w:pPr>
    </w:p>
    <w:p w14:paraId="6A4FE1A1" w14:textId="3EB59159" w:rsidR="000E0C6F" w:rsidRDefault="000D5258" w:rsidP="000A4378">
      <w:pPr>
        <w:spacing w:after="0" w:line="259" w:lineRule="auto"/>
        <w:ind w:left="0" w:firstLine="0"/>
        <w:rPr>
          <w:bCs/>
          <w:szCs w:val="24"/>
        </w:rPr>
      </w:pPr>
      <w:r>
        <w:rPr>
          <w:bCs/>
          <w:szCs w:val="24"/>
        </w:rPr>
        <w:t xml:space="preserve">Na všech přístupných konstrukcích </w:t>
      </w:r>
      <w:r w:rsidR="005E69DD">
        <w:rPr>
          <w:bCs/>
          <w:szCs w:val="24"/>
        </w:rPr>
        <w:t>posuzovaných prostor byla měřena vlhkost a byl proveden záznam degradací omítek od vlhkosti</w:t>
      </w:r>
      <w:r w:rsidR="00FD5045">
        <w:rPr>
          <w:bCs/>
          <w:szCs w:val="24"/>
        </w:rPr>
        <w:t xml:space="preserve"> (arch</w:t>
      </w:r>
      <w:r w:rsidR="00B536B7">
        <w:rPr>
          <w:bCs/>
          <w:szCs w:val="24"/>
        </w:rPr>
        <w:t>i</w:t>
      </w:r>
      <w:r w:rsidR="00FD5045">
        <w:rPr>
          <w:bCs/>
          <w:szCs w:val="24"/>
        </w:rPr>
        <w:t>vováno</w:t>
      </w:r>
      <w:r w:rsidR="00497C40">
        <w:rPr>
          <w:bCs/>
          <w:szCs w:val="24"/>
        </w:rPr>
        <w:t xml:space="preserve"> u autora návrhu</w:t>
      </w:r>
      <w:r w:rsidR="00FD5045">
        <w:rPr>
          <w:bCs/>
          <w:szCs w:val="24"/>
        </w:rPr>
        <w:t>)</w:t>
      </w:r>
      <w:r w:rsidR="005E69DD">
        <w:rPr>
          <w:bCs/>
          <w:szCs w:val="24"/>
        </w:rPr>
        <w:t xml:space="preserve">. </w:t>
      </w:r>
      <w:r w:rsidR="0016263D">
        <w:rPr>
          <w:bCs/>
          <w:szCs w:val="24"/>
        </w:rPr>
        <w:t xml:space="preserve">Konstrukce v šatnách a archivu byly </w:t>
      </w:r>
      <w:r w:rsidR="00944A81">
        <w:rPr>
          <w:bCs/>
          <w:szCs w:val="24"/>
        </w:rPr>
        <w:t xml:space="preserve">z velké části zaskládány, ale vlhkostní degradace vystupovaly nad skříněmi </w:t>
      </w:r>
      <w:r w:rsidR="000E0C6F">
        <w:rPr>
          <w:bCs/>
          <w:szCs w:val="24"/>
        </w:rPr>
        <w:t xml:space="preserve">či vedle nich. </w:t>
      </w:r>
      <w:r w:rsidR="00181078">
        <w:rPr>
          <w:bCs/>
          <w:szCs w:val="24"/>
        </w:rPr>
        <w:t xml:space="preserve">Na obvodových konstrukcí nad skříněmi vlhkost měřena nebyla, ale </w:t>
      </w:r>
      <w:r w:rsidR="00435E74">
        <w:rPr>
          <w:bCs/>
          <w:szCs w:val="24"/>
        </w:rPr>
        <w:t>degradace jsou jasně viditelné. Na vnitřním zdivu byla vlhkost měřena nad podlahou či nad keramickým obkladem</w:t>
      </w:r>
      <w:r w:rsidR="002713EE">
        <w:rPr>
          <w:bCs/>
          <w:szCs w:val="24"/>
        </w:rPr>
        <w:t xml:space="preserve">. V místech poruch omítek byly vlhkosti </w:t>
      </w:r>
      <w:r w:rsidR="00955CB2">
        <w:rPr>
          <w:bCs/>
          <w:szCs w:val="24"/>
        </w:rPr>
        <w:t>od 5-</w:t>
      </w:r>
      <w:proofErr w:type="gramStart"/>
      <w:r w:rsidR="00955CB2">
        <w:rPr>
          <w:bCs/>
          <w:szCs w:val="24"/>
        </w:rPr>
        <w:t>15%</w:t>
      </w:r>
      <w:proofErr w:type="gramEnd"/>
      <w:r w:rsidR="00955CB2">
        <w:rPr>
          <w:bCs/>
          <w:szCs w:val="24"/>
        </w:rPr>
        <w:t xml:space="preserve">. </w:t>
      </w:r>
      <w:r w:rsidR="004463B9">
        <w:rPr>
          <w:bCs/>
          <w:szCs w:val="24"/>
        </w:rPr>
        <w:t>Konstrukce na chodbě</w:t>
      </w:r>
      <w:r w:rsidR="00D07B5A">
        <w:rPr>
          <w:bCs/>
          <w:szCs w:val="24"/>
        </w:rPr>
        <w:t xml:space="preserve"> 470, kde jsou již omítky opravovány </w:t>
      </w:r>
      <w:r w:rsidR="0094025F">
        <w:rPr>
          <w:bCs/>
          <w:szCs w:val="24"/>
        </w:rPr>
        <w:t xml:space="preserve">měly </w:t>
      </w:r>
      <w:r w:rsidR="00D07B5A">
        <w:rPr>
          <w:bCs/>
          <w:szCs w:val="24"/>
        </w:rPr>
        <w:t xml:space="preserve">vlhkost </w:t>
      </w:r>
      <w:proofErr w:type="gramStart"/>
      <w:r w:rsidR="00D07B5A">
        <w:rPr>
          <w:bCs/>
          <w:szCs w:val="24"/>
        </w:rPr>
        <w:t>3,5%</w:t>
      </w:r>
      <w:proofErr w:type="gramEnd"/>
      <w:r w:rsidR="00D07B5A">
        <w:rPr>
          <w:bCs/>
          <w:szCs w:val="24"/>
        </w:rPr>
        <w:t xml:space="preserve">, což je pravděpodobně způsobeno provedením sanačních omítek, které </w:t>
      </w:r>
      <w:r w:rsidR="00F07998">
        <w:rPr>
          <w:bCs/>
          <w:szCs w:val="24"/>
        </w:rPr>
        <w:t xml:space="preserve">měření vlhkosti zkreslují. </w:t>
      </w:r>
    </w:p>
    <w:p w14:paraId="416DE228" w14:textId="77777777" w:rsidR="00241EC2" w:rsidRDefault="00F07998" w:rsidP="000A4378">
      <w:pPr>
        <w:spacing w:after="0" w:line="259" w:lineRule="auto"/>
        <w:ind w:left="0" w:firstLine="0"/>
        <w:rPr>
          <w:b/>
          <w:szCs w:val="24"/>
        </w:rPr>
      </w:pPr>
      <w:r>
        <w:rPr>
          <w:bCs/>
          <w:szCs w:val="24"/>
        </w:rPr>
        <w:t xml:space="preserve">Porovnáním hodnot s klasifikační tabulkou </w:t>
      </w:r>
      <w:r w:rsidR="002C4682">
        <w:rPr>
          <w:bCs/>
          <w:szCs w:val="24"/>
        </w:rPr>
        <w:t xml:space="preserve">je zcela zřejmé, že vlhkost </w:t>
      </w:r>
      <w:r w:rsidR="002C4682" w:rsidRPr="00325C6E">
        <w:rPr>
          <w:b/>
          <w:szCs w:val="24"/>
        </w:rPr>
        <w:t xml:space="preserve">zdiva je zvýšená až velmi vysoká. </w:t>
      </w:r>
      <w:r w:rsidR="00241EC2">
        <w:rPr>
          <w:b/>
          <w:szCs w:val="24"/>
        </w:rPr>
        <w:t xml:space="preserve"> </w:t>
      </w:r>
    </w:p>
    <w:p w14:paraId="6CE8EFC6" w14:textId="77777777" w:rsidR="00B536B7" w:rsidRDefault="00B536B7" w:rsidP="000A4378">
      <w:pPr>
        <w:spacing w:after="0" w:line="259" w:lineRule="auto"/>
        <w:ind w:left="0" w:firstLine="0"/>
        <w:rPr>
          <w:b/>
          <w:szCs w:val="24"/>
        </w:rPr>
      </w:pPr>
    </w:p>
    <w:p w14:paraId="180A1436" w14:textId="77777777" w:rsidR="00B536B7" w:rsidRDefault="00B536B7" w:rsidP="000A4378">
      <w:pPr>
        <w:spacing w:after="0" w:line="259" w:lineRule="auto"/>
        <w:ind w:left="0" w:firstLine="0"/>
        <w:rPr>
          <w:b/>
          <w:szCs w:val="24"/>
        </w:rPr>
      </w:pPr>
    </w:p>
    <w:p w14:paraId="478459D3" w14:textId="77777777" w:rsidR="00B536B7" w:rsidRDefault="00B536B7" w:rsidP="000A4378">
      <w:pPr>
        <w:spacing w:after="0" w:line="259" w:lineRule="auto"/>
        <w:ind w:left="0" w:firstLine="0"/>
        <w:rPr>
          <w:b/>
          <w:szCs w:val="24"/>
        </w:rPr>
      </w:pPr>
    </w:p>
    <w:p w14:paraId="5A486ED4" w14:textId="77777777" w:rsidR="00B536B7" w:rsidRDefault="00B536B7" w:rsidP="000A4378">
      <w:pPr>
        <w:spacing w:after="0" w:line="259" w:lineRule="auto"/>
        <w:ind w:left="0" w:firstLine="0"/>
        <w:rPr>
          <w:b/>
          <w:szCs w:val="24"/>
        </w:rPr>
      </w:pPr>
    </w:p>
    <w:p w14:paraId="7092C9DF" w14:textId="77777777" w:rsidR="00D01D86" w:rsidRPr="003F51F1" w:rsidRDefault="00D01D86" w:rsidP="000A4378">
      <w:pPr>
        <w:spacing w:after="0" w:line="259" w:lineRule="auto"/>
        <w:ind w:left="0" w:firstLine="0"/>
        <w:rPr>
          <w:bCs/>
          <w:szCs w:val="24"/>
        </w:rPr>
      </w:pPr>
    </w:p>
    <w:tbl>
      <w:tblPr>
        <w:tblW w:w="95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1849"/>
        <w:gridCol w:w="1873"/>
      </w:tblGrid>
      <w:tr w:rsidR="00F9574E" w:rsidRPr="005D200C" w14:paraId="3C331AED" w14:textId="77777777" w:rsidTr="007707AC">
        <w:trPr>
          <w:trHeight w:val="2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AFD3" w14:textId="77777777" w:rsidR="00F9574E" w:rsidRDefault="00F9574E" w:rsidP="007707AC">
            <w:pPr>
              <w:spacing w:after="0" w:line="240" w:lineRule="auto"/>
              <w:ind w:left="0" w:firstLine="0"/>
              <w:rPr>
                <w:b/>
                <w:bCs/>
                <w:sz w:val="22"/>
              </w:rPr>
            </w:pPr>
            <w:r w:rsidRPr="005D200C">
              <w:rPr>
                <w:b/>
                <w:bCs/>
                <w:sz w:val="22"/>
              </w:rPr>
              <w:t>Tabulka klasifikace vlhkosti zdiva dle ČSN 73 06 10</w:t>
            </w:r>
          </w:p>
          <w:p w14:paraId="4B671E00" w14:textId="77777777" w:rsidR="00F9574E" w:rsidRPr="005D200C" w:rsidRDefault="00F9574E" w:rsidP="007707AC">
            <w:pPr>
              <w:spacing w:after="0" w:line="240" w:lineRule="auto"/>
              <w:ind w:left="0" w:firstLine="0"/>
              <w:rPr>
                <w:b/>
                <w:bCs/>
                <w:sz w:val="22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B2A7" w14:textId="77777777" w:rsidR="00F9574E" w:rsidRPr="005D200C" w:rsidRDefault="00F9574E" w:rsidP="007707AC">
            <w:pPr>
              <w:spacing w:after="0" w:line="240" w:lineRule="auto"/>
              <w:ind w:left="0" w:firstLine="0"/>
              <w:rPr>
                <w:b/>
                <w:bCs/>
                <w:sz w:val="22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838B" w14:textId="77777777" w:rsidR="00F9574E" w:rsidRPr="005D200C" w:rsidRDefault="00F9574E" w:rsidP="007707AC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F9574E" w:rsidRPr="005D200C" w14:paraId="74817383" w14:textId="77777777" w:rsidTr="007707AC">
        <w:trPr>
          <w:trHeight w:val="280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9CCF1E" w14:textId="77777777" w:rsidR="00F9574E" w:rsidRPr="005D200C" w:rsidRDefault="00F9574E" w:rsidP="007707AC">
            <w:pPr>
              <w:spacing w:after="0" w:line="240" w:lineRule="auto"/>
              <w:ind w:left="0" w:firstLine="0"/>
              <w:rPr>
                <w:sz w:val="22"/>
              </w:rPr>
            </w:pPr>
            <w:r w:rsidRPr="005D200C">
              <w:rPr>
                <w:sz w:val="22"/>
              </w:rPr>
              <w:t>stupeň vlhkosti</w:t>
            </w:r>
          </w:p>
        </w:tc>
        <w:tc>
          <w:tcPr>
            <w:tcW w:w="372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C25D49" w14:textId="77777777" w:rsidR="00F9574E" w:rsidRPr="005D200C" w:rsidRDefault="00F9574E" w:rsidP="007707AC">
            <w:pPr>
              <w:spacing w:after="0" w:line="240" w:lineRule="auto"/>
              <w:ind w:left="0" w:firstLine="0"/>
              <w:rPr>
                <w:sz w:val="22"/>
              </w:rPr>
            </w:pPr>
            <w:r w:rsidRPr="005D200C">
              <w:rPr>
                <w:sz w:val="22"/>
              </w:rPr>
              <w:t xml:space="preserve">vlhkost zdiva </w:t>
            </w:r>
            <w:r w:rsidRPr="005D200C">
              <w:rPr>
                <w:b/>
                <w:bCs/>
                <w:sz w:val="22"/>
              </w:rPr>
              <w:t>w</w:t>
            </w:r>
            <w:r w:rsidRPr="005D200C">
              <w:rPr>
                <w:sz w:val="22"/>
              </w:rPr>
              <w:t xml:space="preserve"> v % hmotnosti</w:t>
            </w:r>
          </w:p>
        </w:tc>
      </w:tr>
      <w:tr w:rsidR="00F9574E" w:rsidRPr="005D200C" w14:paraId="22FAB618" w14:textId="77777777" w:rsidTr="007707AC">
        <w:trPr>
          <w:trHeight w:val="268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9590F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5D200C">
              <w:rPr>
                <w:sz w:val="22"/>
              </w:rPr>
              <w:t xml:space="preserve">velmi nízká 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1A60A7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5D200C">
              <w:rPr>
                <w:sz w:val="22"/>
              </w:rPr>
              <w:t xml:space="preserve">w </w:t>
            </w:r>
            <w:proofErr w:type="gramStart"/>
            <w:r w:rsidRPr="005D200C">
              <w:rPr>
                <w:sz w:val="22"/>
              </w:rPr>
              <w:t>&lt; 3</w:t>
            </w:r>
            <w:proofErr w:type="gramEnd"/>
          </w:p>
        </w:tc>
      </w:tr>
      <w:tr w:rsidR="00F9574E" w:rsidRPr="005D200C" w14:paraId="642F01F4" w14:textId="77777777" w:rsidTr="007707AC">
        <w:trPr>
          <w:trHeight w:val="268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07287EE1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5D200C">
              <w:rPr>
                <w:sz w:val="22"/>
              </w:rPr>
              <w:t xml:space="preserve">nízká 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noWrap/>
            <w:vAlign w:val="bottom"/>
            <w:hideMark/>
          </w:tcPr>
          <w:p w14:paraId="37982E25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5D200C">
              <w:rPr>
                <w:sz w:val="22"/>
              </w:rPr>
              <w:t xml:space="preserve">3,0 ≤ </w:t>
            </w:r>
            <w:proofErr w:type="gramStart"/>
            <w:r w:rsidRPr="005D200C">
              <w:rPr>
                <w:sz w:val="22"/>
              </w:rPr>
              <w:t>w  ≤</w:t>
            </w:r>
            <w:proofErr w:type="gramEnd"/>
            <w:r w:rsidRPr="005D200C">
              <w:rPr>
                <w:sz w:val="22"/>
              </w:rPr>
              <w:t xml:space="preserve"> 5,0           </w:t>
            </w:r>
          </w:p>
        </w:tc>
      </w:tr>
      <w:tr w:rsidR="00F9574E" w:rsidRPr="005D200C" w14:paraId="19FF1F8D" w14:textId="77777777" w:rsidTr="007707AC">
        <w:trPr>
          <w:trHeight w:val="268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vAlign w:val="bottom"/>
            <w:hideMark/>
          </w:tcPr>
          <w:p w14:paraId="7A6AD689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5D200C">
              <w:rPr>
                <w:sz w:val="22"/>
              </w:rPr>
              <w:t xml:space="preserve">zvýšená 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14:paraId="6FB5515C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5D200C">
              <w:rPr>
                <w:sz w:val="22"/>
              </w:rPr>
              <w:t xml:space="preserve">5,0 ≤ </w:t>
            </w:r>
            <w:proofErr w:type="gramStart"/>
            <w:r w:rsidRPr="005D200C">
              <w:rPr>
                <w:sz w:val="22"/>
              </w:rPr>
              <w:t>w  ≤</w:t>
            </w:r>
            <w:proofErr w:type="gramEnd"/>
            <w:r w:rsidRPr="005D200C">
              <w:rPr>
                <w:sz w:val="22"/>
              </w:rPr>
              <w:t xml:space="preserve">  7,5          </w:t>
            </w:r>
          </w:p>
        </w:tc>
      </w:tr>
      <w:tr w:rsidR="00F9574E" w:rsidRPr="005D200C" w14:paraId="372C3851" w14:textId="77777777" w:rsidTr="007707AC">
        <w:trPr>
          <w:trHeight w:val="268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noWrap/>
            <w:vAlign w:val="bottom"/>
            <w:hideMark/>
          </w:tcPr>
          <w:p w14:paraId="6B6A11B4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5D200C">
              <w:rPr>
                <w:sz w:val="22"/>
              </w:rPr>
              <w:t xml:space="preserve">vysoká 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0000"/>
            <w:noWrap/>
            <w:vAlign w:val="bottom"/>
            <w:hideMark/>
          </w:tcPr>
          <w:p w14:paraId="5F360A0B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5D200C">
              <w:rPr>
                <w:sz w:val="22"/>
              </w:rPr>
              <w:t xml:space="preserve">7,5 ≤ </w:t>
            </w:r>
            <w:proofErr w:type="gramStart"/>
            <w:r w:rsidRPr="005D200C">
              <w:rPr>
                <w:sz w:val="22"/>
              </w:rPr>
              <w:t>w  ≤</w:t>
            </w:r>
            <w:proofErr w:type="gramEnd"/>
            <w:r w:rsidRPr="005D200C">
              <w:rPr>
                <w:sz w:val="22"/>
              </w:rPr>
              <w:t xml:space="preserve"> 10,0          </w:t>
            </w:r>
          </w:p>
        </w:tc>
      </w:tr>
      <w:tr w:rsidR="00F9574E" w:rsidRPr="005D200C" w14:paraId="2D49119C" w14:textId="77777777" w:rsidTr="007707AC">
        <w:trPr>
          <w:trHeight w:val="280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00000"/>
            <w:noWrap/>
            <w:vAlign w:val="bottom"/>
            <w:hideMark/>
          </w:tcPr>
          <w:p w14:paraId="3679399E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r w:rsidRPr="005D200C">
              <w:rPr>
                <w:sz w:val="22"/>
              </w:rPr>
              <w:t>velmi vysoká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0000"/>
            <w:noWrap/>
            <w:vAlign w:val="bottom"/>
            <w:hideMark/>
          </w:tcPr>
          <w:p w14:paraId="63A43318" w14:textId="77777777" w:rsidR="00F9574E" w:rsidRPr="005D200C" w:rsidRDefault="00F9574E" w:rsidP="007707AC">
            <w:pPr>
              <w:spacing w:after="0" w:line="240" w:lineRule="auto"/>
              <w:ind w:left="0" w:firstLine="0"/>
              <w:jc w:val="center"/>
              <w:rPr>
                <w:sz w:val="22"/>
              </w:rPr>
            </w:pPr>
            <w:proofErr w:type="gramStart"/>
            <w:r w:rsidRPr="005D200C">
              <w:rPr>
                <w:sz w:val="22"/>
              </w:rPr>
              <w:t>w &gt;</w:t>
            </w:r>
            <w:proofErr w:type="gramEnd"/>
            <w:r w:rsidRPr="005D200C">
              <w:rPr>
                <w:sz w:val="22"/>
              </w:rPr>
              <w:t xml:space="preserve"> 10,0</w:t>
            </w:r>
          </w:p>
        </w:tc>
      </w:tr>
    </w:tbl>
    <w:p w14:paraId="0DF83D7F" w14:textId="77777777" w:rsidR="00944437" w:rsidRDefault="00944437" w:rsidP="000A4378">
      <w:pPr>
        <w:spacing w:after="0" w:line="259" w:lineRule="auto"/>
        <w:ind w:left="0" w:firstLine="0"/>
        <w:rPr>
          <w:b/>
          <w:sz w:val="28"/>
        </w:rPr>
      </w:pPr>
    </w:p>
    <w:p w14:paraId="267A6CFA" w14:textId="77777777" w:rsidR="00B2486D" w:rsidRDefault="00B2486D" w:rsidP="00B2486D">
      <w:pPr>
        <w:spacing w:after="0" w:line="259" w:lineRule="auto"/>
        <w:ind w:left="0" w:firstLine="0"/>
        <w:rPr>
          <w:bCs/>
          <w:szCs w:val="24"/>
        </w:rPr>
        <w:sectPr w:rsidR="00B2486D" w:rsidSect="00B2486D">
          <w:type w:val="continuous"/>
          <w:pgSz w:w="11906" w:h="16838"/>
          <w:pgMar w:top="993" w:right="1265" w:bottom="1418" w:left="1133" w:header="708" w:footer="708" w:gutter="0"/>
          <w:cols w:space="708"/>
        </w:sectPr>
      </w:pPr>
      <w:r w:rsidRPr="00241EC2">
        <w:rPr>
          <w:bCs/>
          <w:szCs w:val="24"/>
        </w:rPr>
        <w:t xml:space="preserve">Rozbor zdiva </w:t>
      </w:r>
      <w:r>
        <w:rPr>
          <w:bCs/>
          <w:szCs w:val="24"/>
        </w:rPr>
        <w:t xml:space="preserve">pro stanovení </w:t>
      </w:r>
      <w:r w:rsidRPr="00241EC2">
        <w:rPr>
          <w:bCs/>
          <w:szCs w:val="24"/>
        </w:rPr>
        <w:t>salinit</w:t>
      </w:r>
      <w:r>
        <w:rPr>
          <w:bCs/>
          <w:szCs w:val="24"/>
        </w:rPr>
        <w:t>y</w:t>
      </w:r>
      <w:r w:rsidRPr="00241EC2">
        <w:rPr>
          <w:bCs/>
          <w:szCs w:val="24"/>
        </w:rPr>
        <w:t xml:space="preserve"> nebyl prováděn, neboť</w:t>
      </w:r>
      <w:r>
        <w:rPr>
          <w:bCs/>
          <w:szCs w:val="24"/>
        </w:rPr>
        <w:t xml:space="preserve"> nebyl na degradovaných omítkách zaznamenán větší výskyt </w:t>
      </w:r>
      <w:proofErr w:type="spellStart"/>
      <w:r>
        <w:rPr>
          <w:bCs/>
          <w:szCs w:val="24"/>
        </w:rPr>
        <w:t>sanitru</w:t>
      </w:r>
      <w:proofErr w:type="spellEnd"/>
      <w:r>
        <w:rPr>
          <w:bCs/>
          <w:szCs w:val="24"/>
        </w:rPr>
        <w:t xml:space="preserve">. </w:t>
      </w:r>
      <w:r>
        <w:rPr>
          <w:b/>
          <w:szCs w:val="24"/>
        </w:rPr>
        <w:t xml:space="preserve"> </w:t>
      </w:r>
    </w:p>
    <w:p w14:paraId="2AECCF40" w14:textId="77777777" w:rsidR="00B2486D" w:rsidRDefault="00B2486D" w:rsidP="000A4378">
      <w:pPr>
        <w:spacing w:after="0" w:line="259" w:lineRule="auto"/>
        <w:ind w:left="0" w:firstLine="0"/>
        <w:rPr>
          <w:b/>
          <w:sz w:val="28"/>
        </w:rPr>
        <w:sectPr w:rsidR="00B2486D" w:rsidSect="00EF2A9C">
          <w:type w:val="continuous"/>
          <w:pgSz w:w="11906" w:h="16838"/>
          <w:pgMar w:top="993" w:right="1265" w:bottom="1418" w:left="1133" w:header="708" w:footer="708" w:gutter="0"/>
          <w:cols w:space="708"/>
        </w:sectPr>
      </w:pPr>
    </w:p>
    <w:p w14:paraId="311BB56A" w14:textId="77777777" w:rsidR="00CB2E19" w:rsidRDefault="00CB2E19" w:rsidP="00452C6F">
      <w:pPr>
        <w:spacing w:after="0" w:line="259" w:lineRule="auto"/>
        <w:ind w:left="-284" w:firstLine="0"/>
        <w:rPr>
          <w:bCs/>
          <w:szCs w:val="24"/>
        </w:rPr>
        <w:sectPr w:rsidR="00CB2E19" w:rsidSect="00CB2E19">
          <w:footerReference w:type="default" r:id="rId22"/>
          <w:type w:val="continuous"/>
          <w:pgSz w:w="11906" w:h="16838"/>
          <w:pgMar w:top="993" w:right="849" w:bottom="1417" w:left="1417" w:header="708" w:footer="708" w:gutter="0"/>
          <w:cols w:num="2" w:space="708"/>
          <w:docGrid w:linePitch="360"/>
        </w:sectPr>
      </w:pPr>
    </w:p>
    <w:p w14:paraId="501D00DF" w14:textId="4BE0C5C3" w:rsidR="0083436D" w:rsidRDefault="0074626A" w:rsidP="0074690E">
      <w:pPr>
        <w:spacing w:after="0" w:line="259" w:lineRule="auto"/>
        <w:ind w:left="0" w:firstLine="0"/>
        <w:rPr>
          <w:b/>
          <w:sz w:val="28"/>
        </w:rPr>
      </w:pPr>
      <w:r>
        <w:rPr>
          <w:b/>
          <w:sz w:val="28"/>
        </w:rPr>
        <w:t xml:space="preserve">4. Zhodnocení </w:t>
      </w:r>
      <w:r w:rsidR="002C4682">
        <w:rPr>
          <w:b/>
          <w:sz w:val="28"/>
        </w:rPr>
        <w:t xml:space="preserve">celkového stavu z hlediska vlhkosti </w:t>
      </w:r>
    </w:p>
    <w:p w14:paraId="3A73FFF3" w14:textId="77777777" w:rsidR="002C4682" w:rsidRDefault="002C4682" w:rsidP="0074690E">
      <w:pPr>
        <w:spacing w:after="0" w:line="259" w:lineRule="auto"/>
        <w:ind w:left="0" w:firstLine="0"/>
        <w:rPr>
          <w:b/>
          <w:sz w:val="28"/>
        </w:rPr>
      </w:pPr>
    </w:p>
    <w:p w14:paraId="6E99B885" w14:textId="6A38E0B6" w:rsidR="0009181F" w:rsidRDefault="001E1BB6" w:rsidP="0074690E">
      <w:pPr>
        <w:spacing w:after="0" w:line="259" w:lineRule="auto"/>
        <w:ind w:left="0" w:firstLine="0"/>
        <w:rPr>
          <w:bCs/>
          <w:szCs w:val="24"/>
        </w:rPr>
      </w:pPr>
      <w:r>
        <w:rPr>
          <w:bCs/>
          <w:szCs w:val="24"/>
        </w:rPr>
        <w:t xml:space="preserve">V minulosti byly obvodové konstrukce </w:t>
      </w:r>
      <w:r w:rsidR="00325C6E">
        <w:rPr>
          <w:bCs/>
          <w:szCs w:val="24"/>
        </w:rPr>
        <w:t xml:space="preserve">1.PP </w:t>
      </w:r>
      <w:r w:rsidR="0060729B">
        <w:rPr>
          <w:bCs/>
          <w:szCs w:val="24"/>
        </w:rPr>
        <w:t>opatřeny nopovou folií s</w:t>
      </w:r>
      <w:r w:rsidR="00ED4F1F">
        <w:rPr>
          <w:bCs/>
          <w:szCs w:val="24"/>
        </w:rPr>
        <w:t> omítkou do výšk</w:t>
      </w:r>
      <w:r w:rsidR="006F2304">
        <w:rPr>
          <w:bCs/>
          <w:szCs w:val="24"/>
        </w:rPr>
        <w:t xml:space="preserve">y asi </w:t>
      </w:r>
      <w:proofErr w:type="gramStart"/>
      <w:r w:rsidR="006F2304">
        <w:rPr>
          <w:bCs/>
          <w:szCs w:val="24"/>
        </w:rPr>
        <w:t>2m</w:t>
      </w:r>
      <w:proofErr w:type="gramEnd"/>
      <w:r w:rsidR="006F2304">
        <w:rPr>
          <w:bCs/>
          <w:szCs w:val="24"/>
        </w:rPr>
        <w:t xml:space="preserve">. </w:t>
      </w:r>
      <w:r w:rsidR="00ED4F1F">
        <w:rPr>
          <w:bCs/>
          <w:szCs w:val="24"/>
        </w:rPr>
        <w:t xml:space="preserve"> </w:t>
      </w:r>
      <w:r w:rsidR="00325C6E">
        <w:rPr>
          <w:bCs/>
          <w:szCs w:val="24"/>
        </w:rPr>
        <w:t xml:space="preserve">Takové opatření </w:t>
      </w:r>
      <w:r w:rsidR="00AF6FBE">
        <w:rPr>
          <w:bCs/>
          <w:szCs w:val="24"/>
        </w:rPr>
        <w:t>postrádá systémové řešení detailů a navazujících konstrukcí</w:t>
      </w:r>
      <w:r w:rsidR="007C1952">
        <w:rPr>
          <w:bCs/>
          <w:szCs w:val="24"/>
        </w:rPr>
        <w:t>,</w:t>
      </w:r>
      <w:r w:rsidR="00AF6FBE">
        <w:rPr>
          <w:bCs/>
          <w:szCs w:val="24"/>
        </w:rPr>
        <w:t xml:space="preserve"> a tak nadále vlhkost proniká do stropní konstrukce a</w:t>
      </w:r>
      <w:r w:rsidR="00FD0394">
        <w:rPr>
          <w:bCs/>
          <w:szCs w:val="24"/>
        </w:rPr>
        <w:t xml:space="preserve"> navazujících</w:t>
      </w:r>
      <w:r w:rsidR="00AF6FBE">
        <w:rPr>
          <w:bCs/>
          <w:szCs w:val="24"/>
        </w:rPr>
        <w:t xml:space="preserve"> příček. </w:t>
      </w:r>
      <w:r w:rsidR="00E23806">
        <w:rPr>
          <w:bCs/>
          <w:szCs w:val="24"/>
        </w:rPr>
        <w:t>Mezi místností 440 a 4</w:t>
      </w:r>
      <w:r w:rsidR="00A728D8">
        <w:rPr>
          <w:bCs/>
          <w:szCs w:val="24"/>
        </w:rPr>
        <w:t>6</w:t>
      </w:r>
      <w:r w:rsidR="00E23806">
        <w:rPr>
          <w:bCs/>
          <w:szCs w:val="24"/>
        </w:rPr>
        <w:t>0, došlo k celkovému zrezivění ocelových zárubní</w:t>
      </w:r>
      <w:r w:rsidR="00785748">
        <w:rPr>
          <w:bCs/>
          <w:szCs w:val="24"/>
        </w:rPr>
        <w:t xml:space="preserve">. </w:t>
      </w:r>
      <w:r w:rsidR="00483909">
        <w:rPr>
          <w:bCs/>
          <w:szCs w:val="24"/>
        </w:rPr>
        <w:t xml:space="preserve">Vlivem použité sádry </w:t>
      </w:r>
      <w:r w:rsidR="00994C5C">
        <w:rPr>
          <w:bCs/>
          <w:szCs w:val="24"/>
        </w:rPr>
        <w:t xml:space="preserve">na kotvení </w:t>
      </w:r>
      <w:r w:rsidR="006B06B7">
        <w:rPr>
          <w:bCs/>
          <w:szCs w:val="24"/>
        </w:rPr>
        <w:t xml:space="preserve">el. krabičky </w:t>
      </w:r>
      <w:r w:rsidR="00994C5C">
        <w:rPr>
          <w:bCs/>
          <w:szCs w:val="24"/>
        </w:rPr>
        <w:t xml:space="preserve">vedle těchto zárubní je i omítka </w:t>
      </w:r>
      <w:r w:rsidR="006B06B7">
        <w:rPr>
          <w:bCs/>
          <w:szCs w:val="24"/>
        </w:rPr>
        <w:t xml:space="preserve">okolo vypínače zcela </w:t>
      </w:r>
      <w:r w:rsidR="006D7FC1">
        <w:rPr>
          <w:bCs/>
          <w:szCs w:val="24"/>
        </w:rPr>
        <w:t xml:space="preserve">degradovaná. </w:t>
      </w:r>
    </w:p>
    <w:p w14:paraId="17845F4A" w14:textId="5F8B294A" w:rsidR="00ED4F1F" w:rsidRDefault="00F82E1C" w:rsidP="0074690E">
      <w:pPr>
        <w:spacing w:after="0" w:line="259" w:lineRule="auto"/>
        <w:ind w:left="0" w:firstLine="0"/>
        <w:rPr>
          <w:bCs/>
          <w:szCs w:val="24"/>
        </w:rPr>
      </w:pPr>
      <w:r>
        <w:rPr>
          <w:bCs/>
          <w:szCs w:val="24"/>
        </w:rPr>
        <w:t>Na některých místech do omítky</w:t>
      </w:r>
      <w:r w:rsidR="006D7FC1">
        <w:rPr>
          <w:bCs/>
          <w:szCs w:val="24"/>
        </w:rPr>
        <w:t>,</w:t>
      </w:r>
      <w:r>
        <w:rPr>
          <w:bCs/>
          <w:szCs w:val="24"/>
        </w:rPr>
        <w:t xml:space="preserve"> provedené na nopové folii proniká vlhkost od nav</w:t>
      </w:r>
      <w:r w:rsidR="00D167BB">
        <w:rPr>
          <w:bCs/>
          <w:szCs w:val="24"/>
        </w:rPr>
        <w:t>a</w:t>
      </w:r>
      <w:r>
        <w:rPr>
          <w:bCs/>
          <w:szCs w:val="24"/>
        </w:rPr>
        <w:t xml:space="preserve">zujících konstrukcí </w:t>
      </w:r>
      <w:r w:rsidR="00D167BB">
        <w:rPr>
          <w:bCs/>
          <w:szCs w:val="24"/>
        </w:rPr>
        <w:t>a také od podlahy, i</w:t>
      </w:r>
      <w:r w:rsidR="007A29E7">
        <w:rPr>
          <w:bCs/>
          <w:szCs w:val="24"/>
        </w:rPr>
        <w:t xml:space="preserve"> </w:t>
      </w:r>
      <w:r w:rsidR="00D167BB">
        <w:rPr>
          <w:bCs/>
          <w:szCs w:val="24"/>
        </w:rPr>
        <w:t xml:space="preserve">když je nad ní </w:t>
      </w:r>
      <w:r w:rsidR="007A29E7">
        <w:rPr>
          <w:bCs/>
          <w:szCs w:val="24"/>
        </w:rPr>
        <w:t>osazená odvětrávací lišta. V jedné šatně, byla před časem provedená sádrokartonová před</w:t>
      </w:r>
      <w:r w:rsidR="00FB4137">
        <w:rPr>
          <w:bCs/>
          <w:szCs w:val="24"/>
        </w:rPr>
        <w:t>stěna, která vlhkost pouze maskuje a posouvá do dalších konstrukcí.</w:t>
      </w:r>
      <w:r w:rsidR="00FC276D">
        <w:rPr>
          <w:bCs/>
          <w:szCs w:val="24"/>
        </w:rPr>
        <w:t xml:space="preserve"> </w:t>
      </w:r>
      <w:r w:rsidR="00FB4137">
        <w:rPr>
          <w:bCs/>
          <w:szCs w:val="24"/>
        </w:rPr>
        <w:t xml:space="preserve"> </w:t>
      </w:r>
    </w:p>
    <w:p w14:paraId="165553B9" w14:textId="6B268BE7" w:rsidR="00B85CFA" w:rsidRDefault="00A728D8" w:rsidP="0074690E">
      <w:pPr>
        <w:spacing w:after="0" w:line="259" w:lineRule="auto"/>
        <w:ind w:left="0" w:firstLine="0"/>
        <w:rPr>
          <w:bCs/>
          <w:szCs w:val="24"/>
        </w:rPr>
      </w:pPr>
      <w:r>
        <w:rPr>
          <w:bCs/>
          <w:szCs w:val="24"/>
        </w:rPr>
        <w:t>Na chodbě 420</w:t>
      </w:r>
      <w:r w:rsidR="00106B40">
        <w:rPr>
          <w:bCs/>
          <w:szCs w:val="24"/>
        </w:rPr>
        <w:t xml:space="preserve"> a 470, </w:t>
      </w:r>
      <w:r w:rsidR="000E2762">
        <w:rPr>
          <w:bCs/>
          <w:szCs w:val="24"/>
        </w:rPr>
        <w:t xml:space="preserve">byly </w:t>
      </w:r>
      <w:r w:rsidR="00106B40">
        <w:rPr>
          <w:bCs/>
          <w:szCs w:val="24"/>
        </w:rPr>
        <w:t xml:space="preserve">postupně prováděny výměny omítek, pravděpodobně za sanační, ale poněvadž toto opatření </w:t>
      </w:r>
      <w:r w:rsidR="005D4507">
        <w:rPr>
          <w:bCs/>
          <w:szCs w:val="24"/>
        </w:rPr>
        <w:t xml:space="preserve">není trvalým </w:t>
      </w:r>
      <w:r w:rsidR="005D4E8C">
        <w:rPr>
          <w:bCs/>
          <w:szCs w:val="24"/>
        </w:rPr>
        <w:t xml:space="preserve">ani dlouhodobějším </w:t>
      </w:r>
      <w:r w:rsidR="005D4507">
        <w:rPr>
          <w:bCs/>
          <w:szCs w:val="24"/>
        </w:rPr>
        <w:t>řešením</w:t>
      </w:r>
      <w:r w:rsidR="005D4E8C">
        <w:rPr>
          <w:bCs/>
          <w:szCs w:val="24"/>
        </w:rPr>
        <w:t xml:space="preserve"> takto vlhkého zdiva</w:t>
      </w:r>
      <w:r w:rsidR="005D4507">
        <w:rPr>
          <w:bCs/>
          <w:szCs w:val="24"/>
        </w:rPr>
        <w:t xml:space="preserve">, ale pouze vlhkost </w:t>
      </w:r>
      <w:r w:rsidR="005D4E8C">
        <w:rPr>
          <w:bCs/>
          <w:szCs w:val="24"/>
        </w:rPr>
        <w:t xml:space="preserve">na </w:t>
      </w:r>
      <w:r w:rsidR="00371A8E">
        <w:rPr>
          <w:bCs/>
          <w:szCs w:val="24"/>
        </w:rPr>
        <w:t xml:space="preserve">nich na </w:t>
      </w:r>
      <w:r w:rsidR="005D4E8C">
        <w:rPr>
          <w:bCs/>
          <w:szCs w:val="24"/>
        </w:rPr>
        <w:t xml:space="preserve">čas </w:t>
      </w:r>
      <w:r w:rsidR="005D4507">
        <w:rPr>
          <w:bCs/>
          <w:szCs w:val="24"/>
        </w:rPr>
        <w:t xml:space="preserve">maskuje, tak dochází v některých místech již k novým vlhkostním projevům nad nimi. </w:t>
      </w:r>
      <w:r w:rsidR="005D4E8C">
        <w:rPr>
          <w:bCs/>
          <w:szCs w:val="24"/>
        </w:rPr>
        <w:t xml:space="preserve">Sanační omítky </w:t>
      </w:r>
      <w:r w:rsidR="00371A8E">
        <w:rPr>
          <w:bCs/>
          <w:szCs w:val="24"/>
        </w:rPr>
        <w:t>dlouhodobě fungují na zdivu s vlhkostí do 6-</w:t>
      </w:r>
      <w:proofErr w:type="gramStart"/>
      <w:r w:rsidR="00371A8E">
        <w:rPr>
          <w:bCs/>
          <w:szCs w:val="24"/>
        </w:rPr>
        <w:t>7%</w:t>
      </w:r>
      <w:proofErr w:type="gramEnd"/>
      <w:r w:rsidR="00371A8E">
        <w:rPr>
          <w:bCs/>
          <w:szCs w:val="24"/>
        </w:rPr>
        <w:t xml:space="preserve">, primárně jsou ale určené jako </w:t>
      </w:r>
      <w:r w:rsidR="00042305">
        <w:rPr>
          <w:bCs/>
          <w:szCs w:val="24"/>
        </w:rPr>
        <w:t xml:space="preserve">doplňkové opatření </w:t>
      </w:r>
      <w:r w:rsidR="00417EFB">
        <w:rPr>
          <w:bCs/>
          <w:szCs w:val="24"/>
        </w:rPr>
        <w:t>na odstranění důsledků vlhkosti</w:t>
      </w:r>
      <w:r w:rsidR="003E3A3B">
        <w:rPr>
          <w:bCs/>
          <w:szCs w:val="24"/>
        </w:rPr>
        <w:t>, ne jako opatření odstraňující příčinu vlhkosti.</w:t>
      </w:r>
    </w:p>
    <w:p w14:paraId="2B90D192" w14:textId="1D9E079E" w:rsidR="0083436D" w:rsidRDefault="0060729B" w:rsidP="0074690E">
      <w:pPr>
        <w:spacing w:after="0" w:line="259" w:lineRule="auto"/>
        <w:ind w:left="0" w:firstLine="0"/>
        <w:rPr>
          <w:bCs/>
          <w:szCs w:val="24"/>
        </w:rPr>
      </w:pPr>
      <w:r>
        <w:rPr>
          <w:bCs/>
          <w:szCs w:val="24"/>
        </w:rPr>
        <w:t xml:space="preserve"> </w:t>
      </w:r>
    </w:p>
    <w:p w14:paraId="47F18AA8" w14:textId="77777777" w:rsidR="00B2486D" w:rsidRDefault="00B2486D" w:rsidP="0074690E">
      <w:pPr>
        <w:spacing w:after="0" w:line="259" w:lineRule="auto"/>
        <w:ind w:left="0" w:firstLine="0"/>
        <w:rPr>
          <w:bCs/>
          <w:szCs w:val="24"/>
        </w:rPr>
      </w:pPr>
    </w:p>
    <w:p w14:paraId="0D0D7A96" w14:textId="6E3164DF" w:rsidR="00746EE5" w:rsidRPr="00452C6F" w:rsidRDefault="0065423E" w:rsidP="0074690E">
      <w:pPr>
        <w:spacing w:after="0" w:line="259" w:lineRule="auto"/>
        <w:ind w:left="0" w:firstLine="0"/>
        <w:rPr>
          <w:b/>
          <w:sz w:val="28"/>
        </w:rPr>
      </w:pPr>
      <w:r>
        <w:rPr>
          <w:b/>
          <w:sz w:val="28"/>
        </w:rPr>
        <w:t>5</w:t>
      </w:r>
      <w:r w:rsidR="004C5BA4">
        <w:rPr>
          <w:b/>
          <w:sz w:val="28"/>
        </w:rPr>
        <w:t xml:space="preserve">. </w:t>
      </w:r>
      <w:r w:rsidR="00452C6F">
        <w:rPr>
          <w:b/>
          <w:sz w:val="28"/>
        </w:rPr>
        <w:t xml:space="preserve">Návrh řešení </w:t>
      </w:r>
      <w:r w:rsidR="00DE3E7D">
        <w:t xml:space="preserve"> </w:t>
      </w:r>
    </w:p>
    <w:p w14:paraId="59248A75" w14:textId="77777777" w:rsidR="00746EE5" w:rsidRDefault="00407FD9" w:rsidP="0074690E">
      <w:pPr>
        <w:spacing w:after="40" w:line="259" w:lineRule="auto"/>
        <w:ind w:left="0" w:firstLine="0"/>
      </w:pPr>
      <w:r>
        <w:rPr>
          <w:sz w:val="22"/>
        </w:rPr>
        <w:t xml:space="preserve"> </w:t>
      </w:r>
    </w:p>
    <w:p w14:paraId="3DC22CAA" w14:textId="207E0F08" w:rsidR="005B4C40" w:rsidRDefault="003B67CC" w:rsidP="0074690E">
      <w:pPr>
        <w:ind w:left="0" w:right="145" w:firstLine="0"/>
      </w:pPr>
      <w:r>
        <w:t xml:space="preserve">V minulosti byla obvodová konstrukce v jiné části </w:t>
      </w:r>
      <w:r w:rsidR="0029198C">
        <w:t xml:space="preserve">pavilonu </w:t>
      </w:r>
      <w:r>
        <w:t xml:space="preserve">již </w:t>
      </w:r>
      <w:r w:rsidR="00810DC7">
        <w:t>sanována</w:t>
      </w:r>
      <w:r w:rsidR="000758BE">
        <w:t>,</w:t>
      </w:r>
      <w:r w:rsidR="00810DC7">
        <w:t xml:space="preserve"> a tak proběhne </w:t>
      </w:r>
      <w:r w:rsidR="0029198C">
        <w:t>další etapa sanačních opatření tohoto objektu</w:t>
      </w:r>
      <w:r w:rsidR="00863C2F">
        <w:t xml:space="preserve"> s navázáním na předchozí etapu. </w:t>
      </w:r>
      <w:r w:rsidR="000758BE">
        <w:t xml:space="preserve">Poněvadž není </w:t>
      </w:r>
      <w:r w:rsidR="00EF1908">
        <w:t xml:space="preserve">dostupná </w:t>
      </w:r>
      <w:r w:rsidR="000758BE">
        <w:t xml:space="preserve">dokumentace I. </w:t>
      </w:r>
      <w:r w:rsidR="00EF1908">
        <w:t>e</w:t>
      </w:r>
      <w:r w:rsidR="000758BE">
        <w:t xml:space="preserve">tapy, bude </w:t>
      </w:r>
      <w:r w:rsidR="005B4C40">
        <w:t xml:space="preserve">provázání </w:t>
      </w:r>
      <w:r w:rsidR="00B83583">
        <w:t>detailně</w:t>
      </w:r>
      <w:r w:rsidR="005B4C40">
        <w:t xml:space="preserve"> řešeno </w:t>
      </w:r>
      <w:r w:rsidR="00B83583">
        <w:t>po odkopu terénu</w:t>
      </w:r>
      <w:r w:rsidR="00EF1908">
        <w:t xml:space="preserve"> a nalezení </w:t>
      </w:r>
      <w:proofErr w:type="gramStart"/>
      <w:r w:rsidR="004469E6">
        <w:t xml:space="preserve">ukončení  </w:t>
      </w:r>
      <w:proofErr w:type="spellStart"/>
      <w:r w:rsidR="004469E6">
        <w:t>I</w:t>
      </w:r>
      <w:proofErr w:type="gramEnd"/>
      <w:r w:rsidR="004469E6">
        <w:t>.etapy</w:t>
      </w:r>
      <w:proofErr w:type="spellEnd"/>
      <w:r w:rsidR="00B83583">
        <w:t xml:space="preserve">. </w:t>
      </w:r>
      <w:r w:rsidR="005B4C40">
        <w:t xml:space="preserve"> </w:t>
      </w:r>
    </w:p>
    <w:p w14:paraId="51C8CF7B" w14:textId="77777777" w:rsidR="005B4C40" w:rsidRDefault="005B4C40" w:rsidP="0074690E">
      <w:pPr>
        <w:ind w:left="0" w:right="145" w:firstLine="0"/>
      </w:pPr>
    </w:p>
    <w:p w14:paraId="52291D3B" w14:textId="6EE06FC0" w:rsidR="00F90D1F" w:rsidRDefault="00933943" w:rsidP="0074690E">
      <w:pPr>
        <w:ind w:left="0" w:right="145" w:firstLine="0"/>
      </w:pPr>
      <w:r>
        <w:t xml:space="preserve">Obvodová konstrukce bude v potřebném </w:t>
      </w:r>
      <w:r w:rsidR="003B7E2A">
        <w:t>rozsahu</w:t>
      </w:r>
      <w:r>
        <w:t xml:space="preserve"> </w:t>
      </w:r>
      <w:r w:rsidR="002712ED">
        <w:t>odkopána</w:t>
      </w:r>
      <w:r w:rsidR="003B7E2A">
        <w:t xml:space="preserve"> a bude provedena vnější svislá hydroizolace až pod úroveň podlahy 1.PP. </w:t>
      </w:r>
      <w:r w:rsidR="00576AF9">
        <w:t xml:space="preserve">Obvodové zdivo bude </w:t>
      </w:r>
      <w:r w:rsidR="002712ED">
        <w:t xml:space="preserve">v úrovni podlahy 1.PP </w:t>
      </w:r>
      <w:r w:rsidR="00576AF9">
        <w:t xml:space="preserve">injektováno nejen proti vzlínající vlhkosti, ale bude také utěsněno proti </w:t>
      </w:r>
      <w:r w:rsidR="00B94C5A">
        <w:t>zadržené povrchové vodě, případně proti zvýšené hladině spodních vod. V</w:t>
      </w:r>
      <w:r w:rsidR="00576AF9">
        <w:t xml:space="preserve">nitřní zdivo bude </w:t>
      </w:r>
      <w:r w:rsidR="00B94C5A">
        <w:t xml:space="preserve">injektováno pouze </w:t>
      </w:r>
      <w:r w:rsidR="00576AF9">
        <w:t>proti vzlínající vlhkosti</w:t>
      </w:r>
      <w:r w:rsidR="00B94C5A">
        <w:t xml:space="preserve">. </w:t>
      </w:r>
    </w:p>
    <w:p w14:paraId="0967CE73" w14:textId="70681275" w:rsidR="003B7E2A" w:rsidRDefault="00F90D1F" w:rsidP="0074690E">
      <w:pPr>
        <w:ind w:left="0" w:right="145" w:firstLine="0"/>
      </w:pPr>
      <w:r>
        <w:t xml:space="preserve">Na vnitřním líci </w:t>
      </w:r>
      <w:r w:rsidR="00F06B45">
        <w:t xml:space="preserve">v patě zdiva </w:t>
      </w:r>
      <w:r w:rsidR="00BD17F5">
        <w:t xml:space="preserve">v šatnách </w:t>
      </w:r>
      <w:r>
        <w:t xml:space="preserve">bude na podlaze proveden malý těsnící fabion </w:t>
      </w:r>
      <w:r w:rsidR="00BD17F5">
        <w:t>na tloušťku omítek</w:t>
      </w:r>
      <w:r w:rsidR="00576AF9">
        <w:t xml:space="preserve"> </w:t>
      </w:r>
      <w:r w:rsidR="00925929">
        <w:t xml:space="preserve">a bude provedena svislá stěrka přes úroveň injektáže, aby do nových omítek neprostupovala vlhkost z pod úrovně injektáže. </w:t>
      </w:r>
      <w:r w:rsidR="007325F6">
        <w:t>Na chodbách a v místech kde nejsou konstrukce zastavěny lze na</w:t>
      </w:r>
      <w:r w:rsidR="00402875">
        <w:t>d</w:t>
      </w:r>
      <w:r w:rsidR="007325F6">
        <w:t xml:space="preserve"> </w:t>
      </w:r>
      <w:r w:rsidR="007325F6">
        <w:lastRenderedPageBreak/>
        <w:t>podl</w:t>
      </w:r>
      <w:r w:rsidR="00402875">
        <w:t xml:space="preserve">ahu osadit odvětrávací lištu, která bude vydýchávat </w:t>
      </w:r>
      <w:r w:rsidR="003856D6">
        <w:t xml:space="preserve">do prostoru </w:t>
      </w:r>
      <w:r w:rsidR="00402875">
        <w:t xml:space="preserve">vlhkost </w:t>
      </w:r>
      <w:r w:rsidR="003856D6">
        <w:t xml:space="preserve">mezi podlahou a injektáží. </w:t>
      </w:r>
    </w:p>
    <w:p w14:paraId="68B6F7B1" w14:textId="2CCE8D9B" w:rsidR="008B0652" w:rsidRDefault="008B0652" w:rsidP="0074690E">
      <w:pPr>
        <w:ind w:left="0" w:right="145" w:firstLine="0"/>
      </w:pPr>
      <w:r>
        <w:t xml:space="preserve">Do podlah nebude zasahováno. </w:t>
      </w:r>
      <w:r w:rsidR="006A57AE">
        <w:t>PV</w:t>
      </w:r>
      <w:r w:rsidR="003F6919">
        <w:t>C</w:t>
      </w:r>
      <w:r w:rsidR="006A57AE">
        <w:t xml:space="preserve"> krytina bude rovněž zachována, bude pouze </w:t>
      </w:r>
      <w:r w:rsidR="003F6919">
        <w:t>nově nalep</w:t>
      </w:r>
      <w:r w:rsidR="005C1F10">
        <w:t>en r</w:t>
      </w:r>
      <w:r w:rsidR="006A57AE">
        <w:t xml:space="preserve">ohový </w:t>
      </w:r>
      <w:r w:rsidR="003F6919">
        <w:t>pásek PVC.</w:t>
      </w:r>
    </w:p>
    <w:p w14:paraId="480973A4" w14:textId="77777777" w:rsidR="00C4105E" w:rsidRDefault="00C4105E" w:rsidP="0074690E">
      <w:pPr>
        <w:ind w:left="0" w:right="145" w:firstLine="0"/>
      </w:pPr>
    </w:p>
    <w:p w14:paraId="51CD59F9" w14:textId="16E43FDD" w:rsidR="006B01AE" w:rsidRDefault="00682DC7" w:rsidP="0074690E">
      <w:pPr>
        <w:ind w:left="0" w:right="145" w:firstLine="0"/>
      </w:pPr>
      <w:r>
        <w:t>5</w:t>
      </w:r>
      <w:r w:rsidR="00813CA4">
        <w:t>.1. P</w:t>
      </w:r>
      <w:r w:rsidR="006B01AE">
        <w:t xml:space="preserve">řípravné práce </w:t>
      </w:r>
    </w:p>
    <w:p w14:paraId="3D29483E" w14:textId="1A6E8FE1" w:rsidR="00D1609D" w:rsidRDefault="00682DC7" w:rsidP="0074690E">
      <w:pPr>
        <w:ind w:left="0" w:right="145" w:firstLine="0"/>
        <w:rPr>
          <w:color w:val="auto"/>
        </w:rPr>
      </w:pPr>
      <w:r w:rsidRPr="00113880">
        <w:rPr>
          <w:color w:val="auto"/>
        </w:rPr>
        <w:t>5</w:t>
      </w:r>
      <w:r w:rsidR="00312590" w:rsidRPr="00113880">
        <w:rPr>
          <w:color w:val="auto"/>
        </w:rPr>
        <w:t>.</w:t>
      </w:r>
      <w:r w:rsidR="00452C6F" w:rsidRPr="00113880">
        <w:rPr>
          <w:color w:val="auto"/>
        </w:rPr>
        <w:t>2</w:t>
      </w:r>
      <w:r w:rsidR="00312590" w:rsidRPr="00113880">
        <w:rPr>
          <w:color w:val="auto"/>
        </w:rPr>
        <w:t>.</w:t>
      </w:r>
      <w:r w:rsidR="00D1609D" w:rsidRPr="00113880">
        <w:rPr>
          <w:color w:val="auto"/>
        </w:rPr>
        <w:t xml:space="preserve"> </w:t>
      </w:r>
      <w:r w:rsidR="00BA2B77">
        <w:rPr>
          <w:color w:val="auto"/>
        </w:rPr>
        <w:t>C</w:t>
      </w:r>
      <w:r w:rsidR="00D1609D" w:rsidRPr="00113880">
        <w:rPr>
          <w:color w:val="auto"/>
        </w:rPr>
        <w:t xml:space="preserve">hemická injektáž </w:t>
      </w:r>
    </w:p>
    <w:p w14:paraId="1184EF76" w14:textId="66FABBC1" w:rsidR="00BA2B77" w:rsidRPr="00203EBE" w:rsidRDefault="00BA2B77" w:rsidP="0074690E">
      <w:pPr>
        <w:ind w:left="0" w:right="145" w:firstLine="0"/>
        <w:rPr>
          <w:color w:val="FF0000"/>
        </w:rPr>
      </w:pPr>
      <w:r w:rsidRPr="00203EBE">
        <w:rPr>
          <w:color w:val="FF0000"/>
        </w:rPr>
        <w:t xml:space="preserve">5.2.1. </w:t>
      </w:r>
      <w:bookmarkStart w:id="0" w:name="_Hlk180488318"/>
      <w:r w:rsidRPr="00203EBE">
        <w:rPr>
          <w:color w:val="FF0000"/>
        </w:rPr>
        <w:t>Injektáž obvodového zdiva IN1, IN2</w:t>
      </w:r>
      <w:bookmarkEnd w:id="0"/>
    </w:p>
    <w:p w14:paraId="29E95668" w14:textId="0E661A99" w:rsidR="00BA2B77" w:rsidRPr="00203EBE" w:rsidRDefault="00BA2B77" w:rsidP="0074690E">
      <w:pPr>
        <w:ind w:left="0" w:right="145" w:firstLine="0"/>
        <w:rPr>
          <w:color w:val="FF0000"/>
        </w:rPr>
      </w:pPr>
      <w:r w:rsidRPr="00203EBE">
        <w:rPr>
          <w:color w:val="FF0000"/>
        </w:rPr>
        <w:t>5.2.2. Injektáž středového zdiva IN3, IN2</w:t>
      </w:r>
    </w:p>
    <w:p w14:paraId="573200B0" w14:textId="77777777" w:rsidR="000D1452" w:rsidRPr="00203EBE" w:rsidRDefault="007D01D0" w:rsidP="0074690E">
      <w:pPr>
        <w:ind w:left="0" w:right="145" w:firstLine="0"/>
        <w:rPr>
          <w:color w:val="7030A0"/>
        </w:rPr>
      </w:pPr>
      <w:bookmarkStart w:id="1" w:name="_Hlk180489017"/>
      <w:r w:rsidRPr="00203EBE">
        <w:rPr>
          <w:color w:val="7030A0"/>
        </w:rPr>
        <w:t>5</w:t>
      </w:r>
      <w:r w:rsidR="00865B69" w:rsidRPr="00203EBE">
        <w:rPr>
          <w:color w:val="7030A0"/>
        </w:rPr>
        <w:t>.</w:t>
      </w:r>
      <w:r w:rsidR="00383666" w:rsidRPr="00203EBE">
        <w:rPr>
          <w:color w:val="7030A0"/>
        </w:rPr>
        <w:t>3</w:t>
      </w:r>
      <w:r w:rsidR="00865B69" w:rsidRPr="00203EBE">
        <w:rPr>
          <w:color w:val="7030A0"/>
        </w:rPr>
        <w:t xml:space="preserve">. </w:t>
      </w:r>
      <w:r w:rsidR="000D1452" w:rsidRPr="00203EBE">
        <w:rPr>
          <w:color w:val="7030A0"/>
        </w:rPr>
        <w:t xml:space="preserve">Vnější </w:t>
      </w:r>
      <w:proofErr w:type="spellStart"/>
      <w:r w:rsidR="000D1452" w:rsidRPr="00203EBE">
        <w:rPr>
          <w:color w:val="7030A0"/>
        </w:rPr>
        <w:t>polymercementová</w:t>
      </w:r>
      <w:proofErr w:type="spellEnd"/>
      <w:r w:rsidR="000D1452" w:rsidRPr="00203EBE">
        <w:rPr>
          <w:color w:val="7030A0"/>
        </w:rPr>
        <w:t xml:space="preserve"> stěrková HI SO1</w:t>
      </w:r>
    </w:p>
    <w:bookmarkEnd w:id="1"/>
    <w:p w14:paraId="12B9D709" w14:textId="03C10150" w:rsidR="00086213" w:rsidRPr="00203EBE" w:rsidRDefault="007D01D0" w:rsidP="0074690E">
      <w:pPr>
        <w:ind w:left="0" w:right="145" w:firstLine="0"/>
        <w:rPr>
          <w:color w:val="00B050"/>
        </w:rPr>
      </w:pPr>
      <w:r w:rsidRPr="00203EBE">
        <w:rPr>
          <w:color w:val="00B050"/>
        </w:rPr>
        <w:t>5</w:t>
      </w:r>
      <w:r w:rsidR="00865B69" w:rsidRPr="00203EBE">
        <w:rPr>
          <w:color w:val="00B050"/>
        </w:rPr>
        <w:t>.</w:t>
      </w:r>
      <w:r w:rsidR="00170DFB" w:rsidRPr="00203EBE">
        <w:rPr>
          <w:color w:val="00B050"/>
        </w:rPr>
        <w:t>4</w:t>
      </w:r>
      <w:r w:rsidR="00865B69" w:rsidRPr="00203EBE">
        <w:rPr>
          <w:color w:val="00B050"/>
        </w:rPr>
        <w:t xml:space="preserve">. </w:t>
      </w:r>
      <w:r w:rsidR="00086213" w:rsidRPr="00203EBE">
        <w:rPr>
          <w:color w:val="00B050"/>
        </w:rPr>
        <w:t>Vnitřní minerální stěrková HI SO2</w:t>
      </w:r>
    </w:p>
    <w:p w14:paraId="0552C48B" w14:textId="4B07A9BF" w:rsidR="00086213" w:rsidRDefault="00170DFB" w:rsidP="0074690E">
      <w:pPr>
        <w:ind w:left="0" w:right="145" w:firstLine="0"/>
        <w:rPr>
          <w:color w:val="0070C0"/>
        </w:rPr>
      </w:pPr>
      <w:r w:rsidRPr="00203EBE">
        <w:rPr>
          <w:color w:val="0070C0"/>
        </w:rPr>
        <w:t xml:space="preserve">5.5. </w:t>
      </w:r>
      <w:r w:rsidR="00086213" w:rsidRPr="00203EBE">
        <w:rPr>
          <w:color w:val="0070C0"/>
        </w:rPr>
        <w:t>Sanační omítkový systém SO3</w:t>
      </w:r>
    </w:p>
    <w:p w14:paraId="6FE9AA67" w14:textId="36F106D6" w:rsidR="00316930" w:rsidRPr="00316930" w:rsidRDefault="00316930" w:rsidP="0074690E">
      <w:pPr>
        <w:ind w:left="0" w:right="145" w:firstLine="0"/>
        <w:rPr>
          <w:color w:val="7030A0"/>
        </w:rPr>
      </w:pPr>
      <w:r w:rsidRPr="00316930">
        <w:rPr>
          <w:color w:val="7030A0"/>
        </w:rPr>
        <w:t xml:space="preserve">5.6. </w:t>
      </w:r>
      <w:r>
        <w:rPr>
          <w:color w:val="7030A0"/>
        </w:rPr>
        <w:t>I</w:t>
      </w:r>
      <w:r w:rsidRPr="00316930">
        <w:rPr>
          <w:color w:val="7030A0"/>
        </w:rPr>
        <w:t xml:space="preserve">zolace podlahy sprchového koutu </w:t>
      </w:r>
      <w:r w:rsidR="007E32E4">
        <w:rPr>
          <w:color w:val="7030A0"/>
        </w:rPr>
        <w:t>SO4</w:t>
      </w:r>
    </w:p>
    <w:p w14:paraId="7BADDBB0" w14:textId="534AAAE3" w:rsidR="00170DFB" w:rsidRDefault="00170DFB" w:rsidP="0074690E">
      <w:pPr>
        <w:ind w:left="0" w:right="145" w:firstLine="0"/>
      </w:pPr>
    </w:p>
    <w:p w14:paraId="2C1DDB27" w14:textId="2EA07AE3" w:rsidR="00865B69" w:rsidRDefault="00865B69" w:rsidP="0074690E">
      <w:pPr>
        <w:ind w:left="0" w:right="145" w:firstLine="0"/>
      </w:pPr>
    </w:p>
    <w:p w14:paraId="7390FD08" w14:textId="09566E1D" w:rsidR="00746EE5" w:rsidRDefault="00A66F2D" w:rsidP="0074690E">
      <w:pPr>
        <w:spacing w:after="0" w:line="259" w:lineRule="auto"/>
        <w:ind w:left="0" w:firstLine="0"/>
      </w:pPr>
      <w:r>
        <w:rPr>
          <w:b/>
          <w:sz w:val="28"/>
        </w:rPr>
        <w:t>5</w:t>
      </w:r>
      <w:r w:rsidR="004C5691">
        <w:rPr>
          <w:b/>
          <w:sz w:val="28"/>
        </w:rPr>
        <w:t>.</w:t>
      </w:r>
      <w:r w:rsidR="00407FD9">
        <w:rPr>
          <w:b/>
          <w:sz w:val="28"/>
        </w:rPr>
        <w:t>1. Přípravné práce:</w:t>
      </w:r>
      <w:r w:rsidR="00407FD9">
        <w:rPr>
          <w:sz w:val="28"/>
        </w:rPr>
        <w:t xml:space="preserve"> </w:t>
      </w:r>
    </w:p>
    <w:p w14:paraId="1C480FBF" w14:textId="77777777" w:rsidR="00746EE5" w:rsidRDefault="00407FD9" w:rsidP="0074690E">
      <w:pPr>
        <w:spacing w:after="23" w:line="259" w:lineRule="auto"/>
        <w:ind w:left="0" w:firstLine="0"/>
      </w:pPr>
      <w:r>
        <w:t xml:space="preserve"> </w:t>
      </w:r>
    </w:p>
    <w:p w14:paraId="6D23D7AF" w14:textId="21FE0906" w:rsidR="00D50718" w:rsidRPr="007007F7" w:rsidRDefault="00F13158" w:rsidP="0074690E">
      <w:pPr>
        <w:ind w:left="0" w:right="145" w:firstLine="0"/>
      </w:pPr>
      <w:r w:rsidRPr="007007F7">
        <w:t xml:space="preserve">- </w:t>
      </w:r>
      <w:r w:rsidR="00D50718" w:rsidRPr="007007F7">
        <w:t>odkopání zeminy na hloubku cca 0,3m pod úroveň podlahy 1.PP</w:t>
      </w:r>
    </w:p>
    <w:p w14:paraId="57F0DA21" w14:textId="53CF3F0A" w:rsidR="00514ADA" w:rsidRPr="007007F7" w:rsidRDefault="00514ADA" w:rsidP="0074690E">
      <w:pPr>
        <w:ind w:left="0" w:right="145" w:firstLine="0"/>
      </w:pPr>
      <w:r w:rsidRPr="007007F7">
        <w:t xml:space="preserve">- odbourání </w:t>
      </w:r>
      <w:r w:rsidR="00D14D8F" w:rsidRPr="007007F7">
        <w:t xml:space="preserve">případné </w:t>
      </w:r>
      <w:r w:rsidR="00C11FA5" w:rsidRPr="007007F7">
        <w:t xml:space="preserve">izolační přizdívky </w:t>
      </w:r>
    </w:p>
    <w:p w14:paraId="7329DF4C" w14:textId="3F36FB2D" w:rsidR="00C11FA5" w:rsidRPr="007007F7" w:rsidRDefault="00C11FA5" w:rsidP="0074690E">
      <w:pPr>
        <w:ind w:left="0" w:right="145" w:firstLine="0"/>
      </w:pPr>
      <w:r w:rsidRPr="007007F7">
        <w:t xml:space="preserve">- odstranění </w:t>
      </w:r>
      <w:r w:rsidR="00864EA7" w:rsidRPr="007007F7">
        <w:t xml:space="preserve">původní </w:t>
      </w:r>
      <w:r w:rsidR="008062B2" w:rsidRPr="007007F7">
        <w:t xml:space="preserve">vnější svislé </w:t>
      </w:r>
      <w:r w:rsidR="00864EA7" w:rsidRPr="007007F7">
        <w:t xml:space="preserve">hydroizolace </w:t>
      </w:r>
      <w:r w:rsidR="005012BE" w:rsidRPr="007007F7">
        <w:t>z obvodové konstrukce</w:t>
      </w:r>
    </w:p>
    <w:p w14:paraId="1AFE5391" w14:textId="3764DD2D" w:rsidR="00464C2B" w:rsidRDefault="00464C2B" w:rsidP="0074690E">
      <w:pPr>
        <w:ind w:left="0" w:right="145" w:firstLine="0"/>
      </w:pPr>
      <w:r w:rsidRPr="007007F7">
        <w:t>- zkosení hrany základu vně 1.PP</w:t>
      </w:r>
    </w:p>
    <w:p w14:paraId="080A89A4" w14:textId="77777777" w:rsidR="00E324A1" w:rsidRDefault="00F83959" w:rsidP="0074690E">
      <w:pPr>
        <w:ind w:left="0" w:right="145" w:firstLine="0"/>
      </w:pPr>
      <w:r>
        <w:t xml:space="preserve">- </w:t>
      </w:r>
      <w:r w:rsidR="00407FD9">
        <w:t xml:space="preserve">osekání omítek </w:t>
      </w:r>
      <w:r>
        <w:t xml:space="preserve">1.PP </w:t>
      </w:r>
      <w:r w:rsidR="00407FD9">
        <w:t>0,8m nad vlhkostní degradace (dle směrnice WTA)</w:t>
      </w:r>
    </w:p>
    <w:p w14:paraId="1390E556" w14:textId="1D28D975" w:rsidR="00746EE5" w:rsidRDefault="00E324A1" w:rsidP="0074690E">
      <w:pPr>
        <w:ind w:left="0" w:right="145" w:firstLine="0"/>
      </w:pPr>
      <w:r>
        <w:t xml:space="preserve">- odstranění nopových folií s omítkou a SDK konstrukcí </w:t>
      </w:r>
      <w:r w:rsidR="00407FD9">
        <w:t xml:space="preserve"> </w:t>
      </w:r>
    </w:p>
    <w:p w14:paraId="38BACAA4" w14:textId="48FF774C" w:rsidR="00746EE5" w:rsidRDefault="00F13158" w:rsidP="0074690E">
      <w:pPr>
        <w:ind w:left="0" w:right="145" w:firstLine="0"/>
      </w:pPr>
      <w:r>
        <w:t xml:space="preserve">- </w:t>
      </w:r>
      <w:r w:rsidR="00407FD9">
        <w:t xml:space="preserve">proškrábnutí nesoudržných spár cihelného zdiva </w:t>
      </w:r>
      <w:proofErr w:type="gramStart"/>
      <w:r w:rsidR="00407FD9">
        <w:t>2cm</w:t>
      </w:r>
      <w:proofErr w:type="gramEnd"/>
      <w:r w:rsidR="00407FD9">
        <w:t xml:space="preserve"> do hloubky  </w:t>
      </w:r>
    </w:p>
    <w:p w14:paraId="70FCCA78" w14:textId="34DA2C37" w:rsidR="00746EE5" w:rsidRDefault="00F13158" w:rsidP="0074690E">
      <w:pPr>
        <w:ind w:left="0" w:right="145" w:firstLine="0"/>
      </w:pPr>
      <w:r>
        <w:t xml:space="preserve">- </w:t>
      </w:r>
      <w:r w:rsidR="00407FD9">
        <w:t xml:space="preserve">celoplošné očištění povrchu </w:t>
      </w:r>
      <w:r w:rsidR="00420F7B">
        <w:t xml:space="preserve">betonového i cihelného </w:t>
      </w:r>
      <w:r w:rsidR="00407FD9">
        <w:t xml:space="preserve">zdiva od separačních částic </w:t>
      </w:r>
    </w:p>
    <w:p w14:paraId="54768AFC" w14:textId="3F1BE14E" w:rsidR="00AF32CE" w:rsidRDefault="00072A39" w:rsidP="0074690E">
      <w:pPr>
        <w:ind w:left="0" w:right="145" w:firstLine="0"/>
      </w:pPr>
      <w:r>
        <w:t>-</w:t>
      </w:r>
      <w:r w:rsidR="00597DEA">
        <w:t xml:space="preserve"> revize </w:t>
      </w:r>
      <w:r w:rsidR="0021724A">
        <w:t xml:space="preserve">všech přilehlých </w:t>
      </w:r>
      <w:r w:rsidR="00122120">
        <w:t xml:space="preserve">vnějších i vnitřních kanalizací, tlakové zkoušky vodo a </w:t>
      </w:r>
      <w:proofErr w:type="spellStart"/>
      <w:r w:rsidR="00122120">
        <w:t>topo</w:t>
      </w:r>
      <w:proofErr w:type="spellEnd"/>
      <w:r w:rsidR="00122120">
        <w:t xml:space="preserve"> inst</w:t>
      </w:r>
      <w:r w:rsidR="00B85CFA">
        <w:t>a</w:t>
      </w:r>
      <w:r w:rsidR="00122120">
        <w:t>lací</w:t>
      </w:r>
    </w:p>
    <w:p w14:paraId="763D6951" w14:textId="77777777" w:rsidR="00F90934" w:rsidRDefault="00F90934" w:rsidP="0074690E">
      <w:pPr>
        <w:ind w:left="0" w:firstLine="0"/>
      </w:pPr>
    </w:p>
    <w:p w14:paraId="1B4FCB41" w14:textId="77777777" w:rsidR="00A46F47" w:rsidRDefault="00A46F47" w:rsidP="0074690E">
      <w:pPr>
        <w:ind w:left="0" w:firstLine="0"/>
        <w:rPr>
          <w:b/>
          <w:bCs/>
          <w:color w:val="FF0000"/>
        </w:rPr>
      </w:pPr>
    </w:p>
    <w:p w14:paraId="4278EB68" w14:textId="77777777" w:rsidR="00B2486D" w:rsidRPr="00F90934" w:rsidRDefault="00B2486D" w:rsidP="0074690E">
      <w:pPr>
        <w:ind w:left="0" w:firstLine="0"/>
        <w:rPr>
          <w:b/>
          <w:bCs/>
          <w:color w:val="FF0000"/>
        </w:rPr>
      </w:pPr>
    </w:p>
    <w:p w14:paraId="5E7B25DA" w14:textId="1BC45F09" w:rsidR="00A46F47" w:rsidRPr="00A46F47" w:rsidRDefault="007164E8" w:rsidP="0074690E">
      <w:pPr>
        <w:ind w:left="0" w:firstLine="0"/>
        <w:rPr>
          <w:b/>
          <w:bCs/>
          <w:color w:val="auto"/>
          <w:sz w:val="28"/>
          <w:szCs w:val="28"/>
        </w:rPr>
      </w:pPr>
      <w:r w:rsidRPr="00A46F47">
        <w:rPr>
          <w:b/>
          <w:bCs/>
          <w:color w:val="auto"/>
          <w:sz w:val="28"/>
          <w:szCs w:val="28"/>
        </w:rPr>
        <w:t>5</w:t>
      </w:r>
      <w:r w:rsidR="004C5691" w:rsidRPr="00A46F47">
        <w:rPr>
          <w:b/>
          <w:bCs/>
          <w:color w:val="auto"/>
          <w:sz w:val="28"/>
          <w:szCs w:val="28"/>
        </w:rPr>
        <w:t>.2</w:t>
      </w:r>
      <w:r w:rsidR="00F90934" w:rsidRPr="00A46F47">
        <w:rPr>
          <w:b/>
          <w:bCs/>
          <w:color w:val="auto"/>
          <w:sz w:val="28"/>
          <w:szCs w:val="28"/>
        </w:rPr>
        <w:t xml:space="preserve">. </w:t>
      </w:r>
      <w:r w:rsidR="00A46F47" w:rsidRPr="00A46F47">
        <w:rPr>
          <w:b/>
          <w:bCs/>
          <w:color w:val="auto"/>
          <w:sz w:val="28"/>
          <w:szCs w:val="28"/>
        </w:rPr>
        <w:t>Chemická injektáž zdiva</w:t>
      </w:r>
    </w:p>
    <w:p w14:paraId="7569CE7C" w14:textId="77777777" w:rsidR="00A46F47" w:rsidRDefault="00A46F47" w:rsidP="0074690E">
      <w:pPr>
        <w:ind w:left="0" w:firstLine="0"/>
        <w:rPr>
          <w:b/>
          <w:bCs/>
          <w:color w:val="FF0000"/>
          <w:sz w:val="28"/>
          <w:szCs w:val="28"/>
        </w:rPr>
      </w:pPr>
    </w:p>
    <w:p w14:paraId="2E1EC950" w14:textId="317A1682" w:rsidR="00F90934" w:rsidRPr="005411E4" w:rsidRDefault="00A46F47" w:rsidP="0074690E">
      <w:pPr>
        <w:ind w:left="0" w:firstLine="0"/>
        <w:rPr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5.2.1.</w:t>
      </w:r>
      <w:r w:rsidRPr="00A46F47">
        <w:t xml:space="preserve"> </w:t>
      </w:r>
      <w:r w:rsidRPr="00A46F47">
        <w:rPr>
          <w:b/>
          <w:bCs/>
          <w:color w:val="FF0000"/>
          <w:sz w:val="28"/>
          <w:szCs w:val="28"/>
        </w:rPr>
        <w:t>Injektáž obvodového zdiva IN1, IN2</w:t>
      </w:r>
    </w:p>
    <w:p w14:paraId="1B174F3E" w14:textId="77777777" w:rsidR="00746EE5" w:rsidRPr="005411E4" w:rsidRDefault="00407FD9" w:rsidP="003912EE">
      <w:pPr>
        <w:spacing w:after="22" w:line="259" w:lineRule="auto"/>
        <w:ind w:left="-284" w:firstLine="0"/>
      </w:pPr>
      <w:r w:rsidRPr="005411E4">
        <w:rPr>
          <w:b/>
          <w:color w:val="FF0000"/>
        </w:rPr>
        <w:t xml:space="preserve"> </w:t>
      </w:r>
    </w:p>
    <w:p w14:paraId="60876490" w14:textId="77777777" w:rsidR="0074690E" w:rsidRPr="0074690E" w:rsidRDefault="0074690E" w:rsidP="0074690E">
      <w:pPr>
        <w:rPr>
          <w:szCs w:val="24"/>
        </w:rPr>
      </w:pPr>
      <w:r w:rsidRPr="0074690E">
        <w:rPr>
          <w:szCs w:val="24"/>
        </w:rPr>
        <w:t xml:space="preserve">Dodatečnou vodorovnou HI obvodového zdiva doporučuji provést pomocí tlakové chemické injektáže dvousložkovou </w:t>
      </w:r>
      <w:proofErr w:type="spellStart"/>
      <w:r w:rsidRPr="0074690E">
        <w:rPr>
          <w:szCs w:val="24"/>
        </w:rPr>
        <w:t>nízkoviskózní</w:t>
      </w:r>
      <w:proofErr w:type="spellEnd"/>
      <w:r w:rsidRPr="0074690E">
        <w:rPr>
          <w:szCs w:val="24"/>
        </w:rPr>
        <w:t xml:space="preserve"> kapalinou na bázi silikátů a esterů (spotřeba je 15 kg/m2). Díky gelovým vlastnostem složky B, je možné injektovat bez předchozího sušení do konstrukčních prvků s výraznou vlhkostí. Velmi snadno prostupuje do kapilárních mikrosystémů, ve kterých okamžitě po proniknutí </w:t>
      </w:r>
      <w:proofErr w:type="spellStart"/>
      <w:r w:rsidRPr="0074690E">
        <w:rPr>
          <w:szCs w:val="24"/>
        </w:rPr>
        <w:t>hydrofobizuje</w:t>
      </w:r>
      <w:proofErr w:type="spellEnd"/>
      <w:r w:rsidRPr="0074690E">
        <w:rPr>
          <w:szCs w:val="24"/>
        </w:rPr>
        <w:t xml:space="preserve"> jejich povrch a po následném zgelovatění je trvale vyplní. Většina dostupných podobných materiálů je schopna plnit pouze jednu z těchto možností. Mimo schopnost tohoto materiálu utvořit velmi účinnou vodorovnou bariéru, tento produkt významně zvyšuje pevnost injektovaného podkladu jako je např. beton nebo zdivo. K tomu konstrukce získává dodatečnou ochranu před agresivními látkami, včetně solí z podzákladí. Přípravek se injektuje tlakově (do 10 bar). Počáteční viskozita cca. 5 </w:t>
      </w:r>
      <w:proofErr w:type="spellStart"/>
      <w:r w:rsidRPr="0074690E">
        <w:rPr>
          <w:szCs w:val="24"/>
        </w:rPr>
        <w:t>mPa•s</w:t>
      </w:r>
      <w:proofErr w:type="spellEnd"/>
      <w:r w:rsidRPr="0074690E">
        <w:rPr>
          <w:szCs w:val="24"/>
        </w:rPr>
        <w:t xml:space="preserve">. Doba zpracovatelnosti do počátku gelovatění je cca. </w:t>
      </w:r>
      <w:proofErr w:type="gramStart"/>
      <w:r w:rsidRPr="0074690E">
        <w:rPr>
          <w:szCs w:val="24"/>
        </w:rPr>
        <w:t>30 - 60</w:t>
      </w:r>
      <w:proofErr w:type="gramEnd"/>
      <w:r w:rsidRPr="0074690E">
        <w:rPr>
          <w:szCs w:val="24"/>
        </w:rPr>
        <w:t xml:space="preserve"> min (závisí od teploty). Výrobek musí mít certifikaci WTA. </w:t>
      </w:r>
    </w:p>
    <w:p w14:paraId="2124A143" w14:textId="77777777" w:rsidR="00746EE5" w:rsidRDefault="00407FD9" w:rsidP="003912EE">
      <w:pPr>
        <w:spacing w:after="25" w:line="259" w:lineRule="auto"/>
        <w:ind w:left="-284" w:firstLine="0"/>
        <w:rPr>
          <w:color w:val="FF0000"/>
        </w:rPr>
      </w:pPr>
      <w:r w:rsidRPr="005411E4">
        <w:rPr>
          <w:color w:val="FF0000"/>
        </w:rPr>
        <w:t xml:space="preserve"> </w:t>
      </w:r>
    </w:p>
    <w:p w14:paraId="20B4A080" w14:textId="77777777" w:rsidR="00A46F47" w:rsidRDefault="00A46F47" w:rsidP="00B2486D">
      <w:pPr>
        <w:spacing w:after="25" w:line="259" w:lineRule="auto"/>
        <w:ind w:left="0" w:firstLine="0"/>
        <w:rPr>
          <w:color w:val="FF0000"/>
        </w:rPr>
      </w:pPr>
    </w:p>
    <w:p w14:paraId="7FA837AC" w14:textId="6AE1118C" w:rsidR="00A46F47" w:rsidRPr="005411E4" w:rsidRDefault="00A46F47" w:rsidP="00B2486D">
      <w:pPr>
        <w:ind w:left="0" w:firstLine="0"/>
        <w:rPr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5.2.</w:t>
      </w:r>
      <w:r w:rsidR="00475967">
        <w:rPr>
          <w:b/>
          <w:bCs/>
          <w:color w:val="FF0000"/>
          <w:sz w:val="28"/>
          <w:szCs w:val="28"/>
        </w:rPr>
        <w:t>2</w:t>
      </w:r>
      <w:r>
        <w:rPr>
          <w:b/>
          <w:bCs/>
          <w:color w:val="FF0000"/>
          <w:sz w:val="28"/>
          <w:szCs w:val="28"/>
        </w:rPr>
        <w:t>.</w:t>
      </w:r>
      <w:r w:rsidRPr="00A46F47">
        <w:t xml:space="preserve"> </w:t>
      </w:r>
      <w:r w:rsidRPr="00A46F47">
        <w:rPr>
          <w:b/>
          <w:bCs/>
          <w:color w:val="FF0000"/>
          <w:sz w:val="28"/>
          <w:szCs w:val="28"/>
        </w:rPr>
        <w:t xml:space="preserve">Injektáž </w:t>
      </w:r>
      <w:r>
        <w:rPr>
          <w:b/>
          <w:bCs/>
          <w:color w:val="FF0000"/>
          <w:sz w:val="28"/>
          <w:szCs w:val="28"/>
        </w:rPr>
        <w:t xml:space="preserve">středového </w:t>
      </w:r>
      <w:r w:rsidRPr="00A46F47">
        <w:rPr>
          <w:b/>
          <w:bCs/>
          <w:color w:val="FF0000"/>
          <w:sz w:val="28"/>
          <w:szCs w:val="28"/>
        </w:rPr>
        <w:t>zdiva IN</w:t>
      </w:r>
      <w:r w:rsidR="00234B0F">
        <w:rPr>
          <w:b/>
          <w:bCs/>
          <w:color w:val="FF0000"/>
          <w:sz w:val="28"/>
          <w:szCs w:val="28"/>
        </w:rPr>
        <w:t>3</w:t>
      </w:r>
      <w:r w:rsidRPr="00A46F47">
        <w:rPr>
          <w:b/>
          <w:bCs/>
          <w:color w:val="FF0000"/>
          <w:sz w:val="28"/>
          <w:szCs w:val="28"/>
        </w:rPr>
        <w:t>, IN2</w:t>
      </w:r>
    </w:p>
    <w:p w14:paraId="18FC270C" w14:textId="77777777" w:rsidR="00A46F47" w:rsidRDefault="00A46F47" w:rsidP="00B2486D">
      <w:pPr>
        <w:spacing w:after="25" w:line="259" w:lineRule="auto"/>
        <w:ind w:left="0" w:firstLine="0"/>
        <w:rPr>
          <w:color w:val="FF0000"/>
        </w:rPr>
      </w:pPr>
    </w:p>
    <w:p w14:paraId="5524D93C" w14:textId="77777777" w:rsidR="001D12D8" w:rsidRDefault="001D12D8" w:rsidP="001D12D8">
      <w:pPr>
        <w:spacing w:after="25" w:line="259" w:lineRule="auto"/>
        <w:ind w:left="0" w:firstLine="0"/>
      </w:pPr>
      <w:r>
        <w:t xml:space="preserve">Dodatečnou vodorovnou izolaci středového zdiva doporučuji provést tlakově pomocí tekutého mikroemulzního koncentrátu ze směsi silanů a </w:t>
      </w:r>
      <w:proofErr w:type="spellStart"/>
      <w:r>
        <w:t>siloxanů</w:t>
      </w:r>
      <w:proofErr w:type="spellEnd"/>
      <w:r>
        <w:t xml:space="preserve"> se spotřebou 1,6-2 kg/m2. Koncentrát se ředí s vodou až v poměru 1:7 až 1:14 dle zavlhčení konstrukce. Výrobek musí být vhodný pro zdivo do 95 % nasycení vodou při použití tlakové injektáže a musí mít certifikaci WTA.</w:t>
      </w:r>
    </w:p>
    <w:p w14:paraId="18F41C3F" w14:textId="77777777" w:rsidR="001D12D8" w:rsidRDefault="001D12D8" w:rsidP="00B2486D">
      <w:pPr>
        <w:spacing w:after="25" w:line="259" w:lineRule="auto"/>
        <w:ind w:left="0" w:firstLine="0"/>
        <w:rPr>
          <w:color w:val="FF0000"/>
        </w:rPr>
      </w:pPr>
    </w:p>
    <w:p w14:paraId="3FE35D71" w14:textId="77777777" w:rsidR="009763C3" w:rsidRDefault="009763C3" w:rsidP="009763C3">
      <w:pPr>
        <w:spacing w:after="13" w:line="249" w:lineRule="auto"/>
        <w:ind w:left="0" w:right="142" w:firstLine="0"/>
      </w:pPr>
      <w:r>
        <w:rPr>
          <w:b/>
        </w:rPr>
        <w:t xml:space="preserve">Geometrie vrtů obou injektáží: </w:t>
      </w:r>
    </w:p>
    <w:p w14:paraId="1084895A" w14:textId="731C4757" w:rsidR="009763C3" w:rsidRDefault="009763C3" w:rsidP="009763C3">
      <w:pPr>
        <w:ind w:left="0" w:right="145" w:firstLine="0"/>
      </w:pPr>
      <w:r>
        <w:t xml:space="preserve">Injektáž bude provedena jako dvouřadá. Vrty budou v osové vzdálenosti do 10 - 12,5 cm. Průměr vrtu 12 mm nebo dle velikosti injektážního </w:t>
      </w:r>
      <w:proofErr w:type="spellStart"/>
      <w:r>
        <w:t>pakru</w:t>
      </w:r>
      <w:proofErr w:type="spellEnd"/>
      <w:r>
        <w:t xml:space="preserve">. Obvodové zdivo bude vrtáno šikmo, střední zdivo lze </w:t>
      </w:r>
      <w:r w:rsidR="00153784">
        <w:t xml:space="preserve">vrtat </w:t>
      </w:r>
      <w:r w:rsidR="008576AD">
        <w:t xml:space="preserve">i </w:t>
      </w:r>
      <w:r>
        <w:t>vodorovně</w:t>
      </w:r>
      <w:r w:rsidR="008576AD">
        <w:t>.</w:t>
      </w:r>
      <w:r>
        <w:t xml:space="preserve"> Hloubka vrtu bude na sílu zdiva mínus </w:t>
      </w:r>
      <w:proofErr w:type="gramStart"/>
      <w:r>
        <w:t>3 - 5</w:t>
      </w:r>
      <w:proofErr w:type="gramEnd"/>
      <w:r>
        <w:t xml:space="preserve"> cm.  Zdivo </w:t>
      </w:r>
      <w:proofErr w:type="gramStart"/>
      <w:r>
        <w:t>silnější</w:t>
      </w:r>
      <w:proofErr w:type="gramEnd"/>
      <w:r>
        <w:t xml:space="preserve"> než 80cm bude injektováno oboustranně s překrytím vrtu </w:t>
      </w:r>
      <w:r w:rsidR="008576AD">
        <w:t>na 1/3 tl</w:t>
      </w:r>
      <w:r w:rsidR="006253DD">
        <w:t>oušťky</w:t>
      </w:r>
      <w:r w:rsidR="008576AD">
        <w:t xml:space="preserve"> konstrukce</w:t>
      </w:r>
      <w:r>
        <w:t>!</w:t>
      </w:r>
    </w:p>
    <w:p w14:paraId="7E9839B7" w14:textId="77777777" w:rsidR="008576AD" w:rsidRDefault="008576AD" w:rsidP="009763C3">
      <w:pPr>
        <w:ind w:left="0" w:right="145" w:firstLine="0"/>
      </w:pPr>
    </w:p>
    <w:p w14:paraId="4795F83E" w14:textId="77777777" w:rsidR="009763C3" w:rsidRDefault="009763C3" w:rsidP="009763C3">
      <w:pPr>
        <w:ind w:left="0" w:right="145" w:firstLine="0"/>
      </w:pPr>
      <w:r>
        <w:t xml:space="preserve"> </w:t>
      </w:r>
      <w:r>
        <w:rPr>
          <w:noProof/>
        </w:rPr>
        <w:drawing>
          <wp:inline distT="0" distB="0" distL="0" distR="0" wp14:anchorId="690A2BC1" wp14:editId="7C14B0E0">
            <wp:extent cx="4285488" cy="1737360"/>
            <wp:effectExtent l="0" t="0" r="1270" b="0"/>
            <wp:docPr id="534798015" name="Obrázek 1" descr="Obsah obrázku řada/pruh, diagram, Písmo,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98015" name="Obrázek 1" descr="Obsah obrázku řada/pruh, diagram, Písmo, design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246" cy="174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1455A" w14:textId="77777777" w:rsidR="009763C3" w:rsidRDefault="009763C3" w:rsidP="009763C3">
      <w:pPr>
        <w:spacing w:after="26" w:line="259" w:lineRule="auto"/>
        <w:ind w:left="0" w:firstLine="0"/>
      </w:pPr>
    </w:p>
    <w:p w14:paraId="31AE7DF0" w14:textId="18119394" w:rsidR="009763C3" w:rsidRDefault="009763C3" w:rsidP="009763C3">
      <w:pPr>
        <w:spacing w:after="26" w:line="259" w:lineRule="auto"/>
        <w:ind w:left="0" w:firstLine="0"/>
      </w:pPr>
      <w:r>
        <w:rPr>
          <w:b/>
        </w:rPr>
        <w:t xml:space="preserve">Výšková úroveň vrtů: </w:t>
      </w:r>
    </w:p>
    <w:p w14:paraId="0E223DC7" w14:textId="47209EE1" w:rsidR="009763C3" w:rsidRDefault="009763C3" w:rsidP="009763C3">
      <w:pPr>
        <w:numPr>
          <w:ilvl w:val="0"/>
          <w:numId w:val="3"/>
        </w:numPr>
        <w:ind w:left="0" w:right="145" w:firstLine="0"/>
      </w:pPr>
      <w:r>
        <w:t>obvodové i vnitřní zdivo 0,1</w:t>
      </w:r>
      <w:r w:rsidR="004D6D76">
        <w:t>-0,3</w:t>
      </w:r>
      <w:r>
        <w:t xml:space="preserve"> m nad pod</w:t>
      </w:r>
      <w:r w:rsidR="0020119C">
        <w:t>lahou 1.PP</w:t>
      </w:r>
      <w:r>
        <w:t xml:space="preserve">  </w:t>
      </w:r>
    </w:p>
    <w:p w14:paraId="52A8A9BF" w14:textId="77777777" w:rsidR="009763C3" w:rsidRDefault="009763C3" w:rsidP="009763C3">
      <w:pPr>
        <w:numPr>
          <w:ilvl w:val="0"/>
          <w:numId w:val="3"/>
        </w:numPr>
        <w:ind w:left="0" w:right="145" w:firstLine="0"/>
      </w:pPr>
      <w:r>
        <w:t xml:space="preserve">svislá injektáž spojuje 2 vodorovné úrovně injektáže, nebo odděluje zdivo izolované od neizolovaného </w:t>
      </w:r>
    </w:p>
    <w:p w14:paraId="2B84F5E8" w14:textId="77777777" w:rsidR="009763C3" w:rsidRDefault="009763C3" w:rsidP="009763C3">
      <w:pPr>
        <w:spacing w:after="22" w:line="259" w:lineRule="auto"/>
        <w:ind w:left="0" w:firstLine="0"/>
        <w:rPr>
          <w:b/>
        </w:rPr>
      </w:pPr>
    </w:p>
    <w:p w14:paraId="26DA7FE1" w14:textId="77777777" w:rsidR="009763C3" w:rsidRDefault="009763C3" w:rsidP="009763C3">
      <w:pPr>
        <w:spacing w:after="22" w:line="259" w:lineRule="auto"/>
        <w:ind w:left="0" w:firstLine="0"/>
      </w:pPr>
      <w:r>
        <w:rPr>
          <w:b/>
        </w:rPr>
        <w:t>Poznámka:</w:t>
      </w:r>
      <w:r>
        <w:t xml:space="preserve">  </w:t>
      </w:r>
    </w:p>
    <w:p w14:paraId="27688FDD" w14:textId="77777777" w:rsidR="009763C3" w:rsidRDefault="009763C3" w:rsidP="009763C3">
      <w:pPr>
        <w:ind w:left="0" w:right="145" w:firstLine="0"/>
      </w:pPr>
      <w:r>
        <w:t xml:space="preserve">Před vlastní injektáží je vhodné zdivo ve spárách utěsnit minimálně podkladní omítkou či těsnící maltou (viz navržené skladby), aby při tlakovém napouštění zdiva injektážní prostředek případnými spárami a kavernami neunikal.  </w:t>
      </w:r>
      <w:r>
        <w:rPr>
          <w:b/>
        </w:rPr>
        <w:t xml:space="preserve"> </w:t>
      </w:r>
    </w:p>
    <w:p w14:paraId="7163E2CE" w14:textId="142852E9" w:rsidR="009763C3" w:rsidRDefault="009763C3" w:rsidP="009763C3">
      <w:pPr>
        <w:ind w:left="0" w:right="145" w:firstLine="0"/>
      </w:pPr>
      <w:r>
        <w:t>V případě, že bude samotné zdivo obsahovat dutiny, kaverny apod. tak bude před vlastní injektáží provedeno vyplnění těchto dutin rovněž tlakově, pomocí speciální plnící, injektážní malty, která má vysokou poréznost a nízkou viskozitu</w:t>
      </w:r>
      <w:r w:rsidR="00F53C63">
        <w:t xml:space="preserve"> (IN2)</w:t>
      </w:r>
      <w:r>
        <w:t xml:space="preserve">. Celková spotřeba je dle velikosti dutin (cca 10 kg/m2).  </w:t>
      </w:r>
    </w:p>
    <w:p w14:paraId="2000EAA7" w14:textId="77777777" w:rsidR="009763C3" w:rsidRDefault="009763C3" w:rsidP="009763C3">
      <w:pPr>
        <w:ind w:left="0" w:right="145" w:firstLine="0"/>
      </w:pPr>
      <w:r>
        <w:t xml:space="preserve">Všechny vrty po injektáži budou zaslepeny těsnící maltou s odolností vůči síranům. </w:t>
      </w:r>
    </w:p>
    <w:p w14:paraId="5E36DF35" w14:textId="77777777" w:rsidR="009763C3" w:rsidRDefault="009763C3" w:rsidP="009763C3">
      <w:pPr>
        <w:ind w:left="0" w:right="145" w:firstLine="0"/>
        <w:rPr>
          <w:b/>
          <w:bCs/>
        </w:rPr>
      </w:pPr>
    </w:p>
    <w:p w14:paraId="7A1DEC96" w14:textId="34D1042B" w:rsidR="009763C3" w:rsidRPr="00C13BA8" w:rsidRDefault="009763C3" w:rsidP="009763C3">
      <w:pPr>
        <w:ind w:left="0" w:right="145" w:firstLine="0"/>
        <w:rPr>
          <w:b/>
          <w:bCs/>
        </w:rPr>
      </w:pPr>
      <w:r w:rsidRPr="00C13BA8">
        <w:rPr>
          <w:b/>
          <w:bCs/>
        </w:rPr>
        <w:t>V případě, že bude svislá konstrukce provedena jako zdivo sendvičové či s většími dutinami,</w:t>
      </w:r>
      <w:r w:rsidR="00850958">
        <w:rPr>
          <w:b/>
          <w:bCs/>
        </w:rPr>
        <w:t xml:space="preserve"> nebo půjde o ne</w:t>
      </w:r>
      <w:r w:rsidR="006959CD">
        <w:rPr>
          <w:b/>
          <w:bCs/>
        </w:rPr>
        <w:t>nosnou příčku malé tloušťky,</w:t>
      </w:r>
      <w:r w:rsidRPr="00C13BA8">
        <w:rPr>
          <w:b/>
          <w:bCs/>
        </w:rPr>
        <w:t xml:space="preserve"> bude injektáž provedena</w:t>
      </w:r>
      <w:r>
        <w:rPr>
          <w:b/>
          <w:bCs/>
        </w:rPr>
        <w:t xml:space="preserve"> injektážním</w:t>
      </w:r>
      <w:r w:rsidRPr="00C13BA8">
        <w:rPr>
          <w:b/>
          <w:bCs/>
        </w:rPr>
        <w:t xml:space="preserve"> </w:t>
      </w:r>
      <w:r>
        <w:rPr>
          <w:b/>
          <w:bCs/>
        </w:rPr>
        <w:t xml:space="preserve">krémem. </w:t>
      </w:r>
      <w:r w:rsidRPr="00C13BA8">
        <w:rPr>
          <w:b/>
          <w:bCs/>
        </w:rPr>
        <w:t xml:space="preserve"> </w:t>
      </w:r>
    </w:p>
    <w:p w14:paraId="5B3ED38F" w14:textId="77777777" w:rsidR="00795BAC" w:rsidRDefault="00AB5CF8" w:rsidP="00B2486D">
      <w:pPr>
        <w:ind w:left="0" w:firstLine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14:paraId="5904798B" w14:textId="77777777" w:rsidR="00795BAC" w:rsidRPr="00A809AC" w:rsidRDefault="00795BAC" w:rsidP="00B2486D">
      <w:pPr>
        <w:spacing w:after="0" w:line="259" w:lineRule="auto"/>
        <w:ind w:left="0" w:firstLine="0"/>
        <w:rPr>
          <w:color w:val="auto"/>
        </w:rPr>
      </w:pPr>
    </w:p>
    <w:p w14:paraId="6D364F5C" w14:textId="6A4B926B" w:rsidR="00F53C63" w:rsidRDefault="00F53C63" w:rsidP="00947D2C">
      <w:pPr>
        <w:pStyle w:val="Nadpis3"/>
        <w:ind w:left="0"/>
      </w:pPr>
      <w:bookmarkStart w:id="2" w:name="_Hlk134011366"/>
      <w:r w:rsidRPr="00F53C63">
        <w:rPr>
          <w:color w:val="7030A0"/>
        </w:rPr>
        <w:lastRenderedPageBreak/>
        <w:t xml:space="preserve">5.3. Vnější </w:t>
      </w:r>
      <w:proofErr w:type="spellStart"/>
      <w:r w:rsidRPr="00F53C63">
        <w:rPr>
          <w:color w:val="7030A0"/>
        </w:rPr>
        <w:t>polymercementová</w:t>
      </w:r>
      <w:proofErr w:type="spellEnd"/>
      <w:r w:rsidRPr="00F53C63">
        <w:rPr>
          <w:color w:val="7030A0"/>
        </w:rPr>
        <w:t xml:space="preserve"> stěrková HI SO1</w:t>
      </w:r>
    </w:p>
    <w:p w14:paraId="3203ED78" w14:textId="77777777" w:rsidR="00F53C63" w:rsidRDefault="00F53C63" w:rsidP="00947D2C">
      <w:pPr>
        <w:pStyle w:val="Nadpis3"/>
        <w:ind w:left="0"/>
      </w:pPr>
    </w:p>
    <w:p w14:paraId="6283D943" w14:textId="6DF1E4FC" w:rsidR="00E92294" w:rsidRDefault="00E92294" w:rsidP="00E92294">
      <w:pPr>
        <w:ind w:left="0" w:right="145" w:firstLine="0"/>
      </w:pPr>
      <w:r>
        <w:t xml:space="preserve">Jako vnější svislou hydroizolaci obvodové konstrukce doporučuji zvolit </w:t>
      </w:r>
      <w:proofErr w:type="spellStart"/>
      <w:r>
        <w:t>polymercementovou</w:t>
      </w:r>
      <w:proofErr w:type="spellEnd"/>
      <w:r>
        <w:t xml:space="preserve"> stěrkovou hydroizolaci. Stěrka je pevně spojená s podkladem, takže nemůže dojít k odtrhnutí od podkladu vlivem hutnění či samovolného sedání terénu. </w:t>
      </w:r>
      <w:r w:rsidR="004448D8" w:rsidRPr="00374911">
        <w:t>Výhodou polymercementové stěrky je</w:t>
      </w:r>
      <w:r w:rsidR="00216705">
        <w:t xml:space="preserve"> také</w:t>
      </w:r>
      <w:r w:rsidR="004448D8" w:rsidRPr="00374911">
        <w:t>, že ji lze nanášet na ne zcela rovné zdivo</w:t>
      </w:r>
      <w:r w:rsidR="004448D8">
        <w:t xml:space="preserve">, ale lze ji aplikovat na mírně zvlněný povrch </w:t>
      </w:r>
      <w:r w:rsidR="00216705">
        <w:t xml:space="preserve">vyspravený </w:t>
      </w:r>
      <w:proofErr w:type="spellStart"/>
      <w:r w:rsidR="00216705">
        <w:t>rychlotuhnoucí</w:t>
      </w:r>
      <w:proofErr w:type="spellEnd"/>
      <w:r w:rsidR="00216705">
        <w:t xml:space="preserve"> maltou</w:t>
      </w:r>
      <w:r w:rsidR="004D418D">
        <w:t>. V případě, že je zdivo velmi nerovné, je nutné vys</w:t>
      </w:r>
      <w:r w:rsidR="0027692C">
        <w:t>pr</w:t>
      </w:r>
      <w:r w:rsidR="004D418D">
        <w:t xml:space="preserve">avit omítkou s technologickou pauzou na vytvarování omítky. </w:t>
      </w:r>
      <w:r>
        <w:t>Výkop je možné zasypat již následující den po aplikaci stěrky.</w:t>
      </w:r>
    </w:p>
    <w:p w14:paraId="70B4A2D8" w14:textId="77777777" w:rsidR="00E92294" w:rsidRDefault="00E92294" w:rsidP="00E92294">
      <w:pPr>
        <w:ind w:left="0" w:right="145" w:firstLine="0"/>
        <w:rPr>
          <w:b/>
        </w:rPr>
      </w:pPr>
    </w:p>
    <w:p w14:paraId="0252560A" w14:textId="1096D8B5" w:rsidR="00CD7E00" w:rsidRDefault="00E92294" w:rsidP="00E92294">
      <w:pPr>
        <w:ind w:left="0" w:right="145" w:firstLine="0"/>
        <w:rPr>
          <w:b/>
        </w:rPr>
      </w:pPr>
      <w:r>
        <w:rPr>
          <w:b/>
        </w:rPr>
        <w:t xml:space="preserve">Skladba: </w:t>
      </w:r>
    </w:p>
    <w:p w14:paraId="3F3827DB" w14:textId="652184E4" w:rsidR="00804570" w:rsidRPr="00B83713" w:rsidRDefault="00804570" w:rsidP="00804570">
      <w:pPr>
        <w:ind w:left="0" w:right="145" w:firstLine="0"/>
        <w:rPr>
          <w:color w:val="auto"/>
        </w:rPr>
      </w:pPr>
      <w:r w:rsidRPr="00B83713">
        <w:rPr>
          <w:b/>
          <w:bCs/>
          <w:color w:val="auto"/>
        </w:rPr>
        <w:t>- případné vyrovnání</w:t>
      </w:r>
      <w:r w:rsidR="0027692C">
        <w:rPr>
          <w:b/>
          <w:bCs/>
          <w:color w:val="auto"/>
        </w:rPr>
        <w:t xml:space="preserve"> (lokální)</w:t>
      </w:r>
      <w:r w:rsidRPr="00B83713">
        <w:rPr>
          <w:b/>
          <w:bCs/>
          <w:color w:val="auto"/>
        </w:rPr>
        <w:t xml:space="preserve"> podkladní omítkou </w:t>
      </w:r>
      <w:r>
        <w:rPr>
          <w:b/>
          <w:bCs/>
          <w:color w:val="auto"/>
        </w:rPr>
        <w:t>20 -</w:t>
      </w:r>
      <w:proofErr w:type="gramStart"/>
      <w:r>
        <w:rPr>
          <w:b/>
          <w:bCs/>
          <w:color w:val="auto"/>
        </w:rPr>
        <w:t>30mm</w:t>
      </w:r>
      <w:proofErr w:type="gramEnd"/>
      <w:r>
        <w:rPr>
          <w:b/>
          <w:bCs/>
          <w:color w:val="auto"/>
        </w:rPr>
        <w:t xml:space="preserve"> </w:t>
      </w:r>
      <w:r w:rsidRPr="00B83713">
        <w:rPr>
          <w:b/>
          <w:bCs/>
          <w:color w:val="auto"/>
        </w:rPr>
        <w:t>s </w:t>
      </w:r>
      <w:proofErr w:type="spellStart"/>
      <w:r w:rsidRPr="00B83713">
        <w:rPr>
          <w:b/>
          <w:bCs/>
          <w:color w:val="auto"/>
        </w:rPr>
        <w:t>elastizační</w:t>
      </w:r>
      <w:proofErr w:type="spellEnd"/>
      <w:r w:rsidRPr="00B83713">
        <w:rPr>
          <w:b/>
          <w:bCs/>
          <w:color w:val="auto"/>
        </w:rPr>
        <w:t xml:space="preserve"> přísadou</w:t>
      </w:r>
      <w:r>
        <w:rPr>
          <w:b/>
          <w:bCs/>
          <w:color w:val="auto"/>
        </w:rPr>
        <w:t xml:space="preserve"> </w:t>
      </w:r>
      <w:r w:rsidRPr="00B83713">
        <w:rPr>
          <w:b/>
          <w:bCs/>
          <w:color w:val="auto"/>
        </w:rPr>
        <w:t>0,2kg/m2/1cm</w:t>
      </w:r>
    </w:p>
    <w:p w14:paraId="685DCE61" w14:textId="77777777" w:rsidR="00804570" w:rsidRPr="0027692C" w:rsidRDefault="00804570" w:rsidP="00804570">
      <w:pPr>
        <w:tabs>
          <w:tab w:val="left" w:pos="0"/>
          <w:tab w:val="left" w:pos="532"/>
        </w:tabs>
        <w:spacing w:line="276" w:lineRule="auto"/>
        <w:rPr>
          <w:iCs/>
          <w:color w:val="auto"/>
        </w:rPr>
      </w:pPr>
      <w:proofErr w:type="spellStart"/>
      <w:r w:rsidRPr="0027692C">
        <w:rPr>
          <w:iCs/>
          <w:color w:val="auto"/>
        </w:rPr>
        <w:t>Elastizační</w:t>
      </w:r>
      <w:proofErr w:type="spellEnd"/>
      <w:r w:rsidRPr="0027692C">
        <w:rPr>
          <w:iCs/>
          <w:color w:val="auto"/>
        </w:rPr>
        <w:t xml:space="preserve"> syntetická disperze pro univerzální použití v maltách, omítkách, těsnicích suspenzích a betonu. Nahrazuje </w:t>
      </w:r>
      <w:proofErr w:type="gramStart"/>
      <w:r w:rsidRPr="0027692C">
        <w:rPr>
          <w:iCs/>
          <w:color w:val="auto"/>
        </w:rPr>
        <w:t>10 - 33</w:t>
      </w:r>
      <w:proofErr w:type="gramEnd"/>
      <w:r w:rsidRPr="0027692C">
        <w:rPr>
          <w:iCs/>
          <w:color w:val="auto"/>
        </w:rPr>
        <w:t xml:space="preserve"> % vody ve směsi </w:t>
      </w:r>
    </w:p>
    <w:p w14:paraId="71C34690" w14:textId="77777777" w:rsidR="00804570" w:rsidRPr="00B83713" w:rsidRDefault="00804570" w:rsidP="00804570">
      <w:pPr>
        <w:tabs>
          <w:tab w:val="left" w:pos="0"/>
          <w:tab w:val="left" w:pos="532"/>
        </w:tabs>
        <w:spacing w:line="276" w:lineRule="auto"/>
        <w:rPr>
          <w:color w:val="7030A0"/>
        </w:rPr>
      </w:pPr>
      <w:r w:rsidRPr="00B83713">
        <w:rPr>
          <w:color w:val="auto"/>
        </w:rPr>
        <w:t xml:space="preserve">- technologická pauza </w:t>
      </w:r>
      <w:proofErr w:type="gramStart"/>
      <w:r>
        <w:rPr>
          <w:color w:val="auto"/>
        </w:rPr>
        <w:t>14</w:t>
      </w:r>
      <w:r w:rsidRPr="00B83713">
        <w:rPr>
          <w:color w:val="auto"/>
        </w:rPr>
        <w:t xml:space="preserve"> </w:t>
      </w:r>
      <w:r>
        <w:rPr>
          <w:color w:val="auto"/>
        </w:rPr>
        <w:t>-21</w:t>
      </w:r>
      <w:proofErr w:type="gramEnd"/>
      <w:r>
        <w:rPr>
          <w:color w:val="auto"/>
        </w:rPr>
        <w:t xml:space="preserve"> </w:t>
      </w:r>
      <w:r w:rsidRPr="00B83713">
        <w:rPr>
          <w:color w:val="auto"/>
        </w:rPr>
        <w:t xml:space="preserve">dní (dle teplot) </w:t>
      </w:r>
    </w:p>
    <w:p w14:paraId="6D6D76F4" w14:textId="39411936" w:rsidR="00E92294" w:rsidRPr="00C957C6" w:rsidRDefault="00E92294" w:rsidP="00E92294">
      <w:pPr>
        <w:spacing w:after="0" w:line="259" w:lineRule="auto"/>
        <w:ind w:left="0" w:firstLine="0"/>
        <w:rPr>
          <w:b/>
          <w:bCs/>
        </w:rPr>
      </w:pPr>
      <w:r w:rsidRPr="00C957C6">
        <w:rPr>
          <w:b/>
          <w:bCs/>
        </w:rPr>
        <w:t>- systémová penetrace podkladu 0,2kg/m2</w:t>
      </w:r>
    </w:p>
    <w:p w14:paraId="1B79657B" w14:textId="77777777" w:rsidR="00E92294" w:rsidRDefault="00E92294" w:rsidP="00E92294">
      <w:pPr>
        <w:ind w:left="0" w:right="145" w:firstLine="0"/>
      </w:pPr>
      <w:r>
        <w:t xml:space="preserve">Přípravek má zpevňující a hydrofobizační funkci, je tak vhodný pro přípravu nasákavého podkladu pod těsnící malty, omítky a stěrkové hydroizolace. </w:t>
      </w:r>
    </w:p>
    <w:p w14:paraId="1B36D675" w14:textId="7106520D" w:rsidR="00E92294" w:rsidRDefault="00E92294" w:rsidP="00E92294">
      <w:pPr>
        <w:spacing w:after="13" w:line="249" w:lineRule="auto"/>
        <w:ind w:left="0" w:right="142" w:firstLine="0"/>
      </w:pPr>
      <w:r>
        <w:rPr>
          <w:b/>
        </w:rPr>
        <w:t>- detailní vyrovnání podkladu svislé zdi těsnící maltou s vysokou odolností vůči síranům 10 kg/m2</w:t>
      </w:r>
      <w:r>
        <w:t xml:space="preserve"> </w:t>
      </w:r>
      <w:r w:rsidR="007C5C1D">
        <w:t>(rozsah</w:t>
      </w:r>
      <w:r w:rsidR="00846CE5">
        <w:t xml:space="preserve"> </w:t>
      </w:r>
      <w:r w:rsidR="007C5C1D">
        <w:t xml:space="preserve">bude dle </w:t>
      </w:r>
      <w:r w:rsidR="00846CE5">
        <w:t>revize podkladu po odkopání upraven)</w:t>
      </w:r>
    </w:p>
    <w:p w14:paraId="21CE17E1" w14:textId="484ED9D9" w:rsidR="00E92294" w:rsidRDefault="00E92294" w:rsidP="00E92294">
      <w:pPr>
        <w:spacing w:after="13" w:line="249" w:lineRule="auto"/>
        <w:ind w:left="0" w:right="142" w:firstLine="0"/>
        <w:rPr>
          <w:b/>
          <w:bCs/>
        </w:rPr>
      </w:pPr>
      <w:r>
        <w:rPr>
          <w:b/>
          <w:bCs/>
        </w:rPr>
        <w:t xml:space="preserve">- provedení </w:t>
      </w:r>
      <w:r w:rsidR="00842FBD">
        <w:rPr>
          <w:b/>
          <w:bCs/>
        </w:rPr>
        <w:t>izolačního</w:t>
      </w:r>
      <w:r>
        <w:rPr>
          <w:b/>
          <w:bCs/>
        </w:rPr>
        <w:t xml:space="preserve"> fabionu </w:t>
      </w:r>
      <w:proofErr w:type="gramStart"/>
      <w:r>
        <w:rPr>
          <w:b/>
          <w:bCs/>
        </w:rPr>
        <w:t>50mm</w:t>
      </w:r>
      <w:proofErr w:type="gramEnd"/>
      <w:r>
        <w:rPr>
          <w:b/>
          <w:bCs/>
        </w:rPr>
        <w:t xml:space="preserve"> na odskočeném základu 1.PP 1,6kg/</w:t>
      </w:r>
      <w:proofErr w:type="spellStart"/>
      <w:r>
        <w:rPr>
          <w:b/>
          <w:bCs/>
        </w:rPr>
        <w:t>mb</w:t>
      </w:r>
      <w:proofErr w:type="spellEnd"/>
    </w:p>
    <w:p w14:paraId="7A76D040" w14:textId="77777777" w:rsidR="00E92294" w:rsidRDefault="00E92294" w:rsidP="00E92294">
      <w:pPr>
        <w:spacing w:after="13" w:line="249" w:lineRule="auto"/>
        <w:ind w:left="0" w:right="142" w:firstLine="0"/>
        <w:rPr>
          <w:b/>
          <w:bCs/>
        </w:rPr>
      </w:pPr>
      <w:r>
        <w:rPr>
          <w:b/>
          <w:bCs/>
        </w:rPr>
        <w:t xml:space="preserve">Nebo </w:t>
      </w:r>
    </w:p>
    <w:p w14:paraId="5C513668" w14:textId="77777777" w:rsidR="00E92294" w:rsidRDefault="00E92294" w:rsidP="00E92294">
      <w:pPr>
        <w:ind w:left="0" w:right="145" w:firstLine="0"/>
      </w:pPr>
      <w:r>
        <w:t xml:space="preserve">Vodotěsná opravná malta na vyrovnání původního zdiva, zasoleného zdiva a betonových konstrukcí. Kompenzované smrštění, součinitel prostupu vodní páry μ ≥ 20, </w:t>
      </w:r>
      <w:proofErr w:type="gramStart"/>
      <w:r>
        <w:t>Přídržnost &gt;</w:t>
      </w:r>
      <w:proofErr w:type="gramEnd"/>
      <w:r>
        <w:t xml:space="preserve"> 1,5 N / mm², kapilární příjem vody W0, pevnost v tahu ≥ 1.5 N/mm², pevnost v tlaku po 28 dnech </w:t>
      </w:r>
    </w:p>
    <w:p w14:paraId="32A10DD9" w14:textId="77777777" w:rsidR="00E92294" w:rsidRDefault="00E92294" w:rsidP="00E92294">
      <w:pPr>
        <w:ind w:left="0" w:right="145" w:firstLine="0"/>
      </w:pPr>
      <w:r>
        <w:t xml:space="preserve">CS IV </w:t>
      </w:r>
    </w:p>
    <w:p w14:paraId="679CFE0B" w14:textId="589936E9" w:rsidR="00E92294" w:rsidRDefault="00E92294" w:rsidP="00E92294">
      <w:pPr>
        <w:spacing w:after="36" w:line="249" w:lineRule="auto"/>
        <w:ind w:left="0" w:right="142" w:firstLine="0"/>
      </w:pPr>
      <w:r>
        <w:rPr>
          <w:b/>
        </w:rPr>
        <w:t xml:space="preserve">- provedení vysoce flexibilní, trhliny </w:t>
      </w:r>
      <w:proofErr w:type="spellStart"/>
      <w:r>
        <w:rPr>
          <w:b/>
        </w:rPr>
        <w:t>překlenující</w:t>
      </w:r>
      <w:proofErr w:type="spellEnd"/>
      <w:r>
        <w:rPr>
          <w:b/>
        </w:rPr>
        <w:t xml:space="preserve">, polymercementové </w:t>
      </w:r>
      <w:proofErr w:type="spellStart"/>
      <w:r>
        <w:rPr>
          <w:b/>
        </w:rPr>
        <w:t>silnovrstvé</w:t>
      </w:r>
      <w:proofErr w:type="spellEnd"/>
      <w:r>
        <w:rPr>
          <w:b/>
        </w:rPr>
        <w:t xml:space="preserve"> hydroizolace </w:t>
      </w:r>
      <w:r w:rsidR="00ED3664">
        <w:rPr>
          <w:b/>
        </w:rPr>
        <w:t>5</w:t>
      </w:r>
      <w:r>
        <w:rPr>
          <w:b/>
        </w:rPr>
        <w:t xml:space="preserve"> kg/m2</w:t>
      </w:r>
    </w:p>
    <w:p w14:paraId="0CCADF64" w14:textId="77777777" w:rsidR="00E92294" w:rsidRDefault="00E92294" w:rsidP="00E92294">
      <w:pPr>
        <w:spacing w:after="25" w:line="259" w:lineRule="auto"/>
        <w:ind w:left="0" w:firstLine="0"/>
      </w:pPr>
      <w:r>
        <w:t>Polymerem modifikovaná minerální hydroizolace, pro zatížení W1-E je nutná tloušťka suché vrstvy 3mm, což je spotřeba cca 3,6kg/m2, radonová odolnost od 3 mm suché vrstvy, hustota (+ 20 °C) 1.1 g / cm³, následná možnost omítání, překlenutí trhlin dle DIN EN 14891 (standardní klima</w:t>
      </w:r>
      <w:proofErr w:type="gramStart"/>
      <w:r>
        <w:t>) &gt;</w:t>
      </w:r>
      <w:proofErr w:type="gramEnd"/>
      <w:r>
        <w:t xml:space="preserve"> 3.5 mm ve 2.0 mm, zásyp možný po 16h, </w:t>
      </w:r>
      <w:proofErr w:type="spellStart"/>
      <w:r>
        <w:t>Paropropustnost</w:t>
      </w:r>
      <w:proofErr w:type="spellEnd"/>
      <w:r>
        <w:t xml:space="preserve"> µ-hodnota 3050.  </w:t>
      </w:r>
    </w:p>
    <w:p w14:paraId="7A9EAE59" w14:textId="77777777" w:rsidR="00887C7F" w:rsidRDefault="00E92294" w:rsidP="00E92294">
      <w:pPr>
        <w:spacing w:after="25" w:line="259" w:lineRule="auto"/>
        <w:ind w:left="0" w:firstLine="0"/>
        <w:rPr>
          <w:b/>
          <w:bCs/>
        </w:rPr>
      </w:pPr>
      <w:r w:rsidRPr="00EF04CC">
        <w:rPr>
          <w:b/>
          <w:bCs/>
        </w:rPr>
        <w:t xml:space="preserve">- </w:t>
      </w:r>
      <w:r w:rsidR="002C0DF0">
        <w:rPr>
          <w:b/>
          <w:bCs/>
        </w:rPr>
        <w:t xml:space="preserve">třívrstvá </w:t>
      </w:r>
      <w:r w:rsidRPr="00EF04CC">
        <w:rPr>
          <w:b/>
          <w:bCs/>
        </w:rPr>
        <w:t>nopové folie</w:t>
      </w:r>
      <w:r w:rsidR="002C0DF0">
        <w:rPr>
          <w:b/>
          <w:bCs/>
        </w:rPr>
        <w:t xml:space="preserve"> (nopová folie s</w:t>
      </w:r>
      <w:r w:rsidR="00270250">
        <w:rPr>
          <w:b/>
          <w:bCs/>
        </w:rPr>
        <w:t> </w:t>
      </w:r>
      <w:r w:rsidR="002C0DF0">
        <w:rPr>
          <w:b/>
          <w:bCs/>
        </w:rPr>
        <w:t>nak</w:t>
      </w:r>
      <w:r w:rsidR="00270250">
        <w:rPr>
          <w:b/>
          <w:bCs/>
        </w:rPr>
        <w:t>ašírovanou textilií)</w:t>
      </w:r>
    </w:p>
    <w:p w14:paraId="5DE8A850" w14:textId="604A1091" w:rsidR="00E92294" w:rsidRPr="00EF04CC" w:rsidRDefault="00887C7F" w:rsidP="00E92294">
      <w:pPr>
        <w:spacing w:after="25" w:line="259" w:lineRule="auto"/>
        <w:ind w:left="0" w:firstLine="0"/>
        <w:rPr>
          <w:b/>
          <w:bCs/>
        </w:rPr>
      </w:pPr>
      <w:r>
        <w:rPr>
          <w:b/>
          <w:bCs/>
        </w:rPr>
        <w:t xml:space="preserve">- </w:t>
      </w:r>
      <w:r w:rsidR="00E92294">
        <w:rPr>
          <w:b/>
          <w:bCs/>
        </w:rPr>
        <w:t>lišta nopové folie</w:t>
      </w:r>
      <w:r>
        <w:rPr>
          <w:b/>
          <w:bCs/>
        </w:rPr>
        <w:t xml:space="preserve">, nejlépe ukotvená pod omítkou soklové </w:t>
      </w:r>
      <w:r w:rsidR="00991CC0">
        <w:rPr>
          <w:b/>
          <w:bCs/>
        </w:rPr>
        <w:t>č</w:t>
      </w:r>
      <w:r>
        <w:rPr>
          <w:b/>
          <w:bCs/>
        </w:rPr>
        <w:t xml:space="preserve">ásti </w:t>
      </w:r>
    </w:p>
    <w:p w14:paraId="418DEC9D" w14:textId="027A247C" w:rsidR="00E92294" w:rsidRPr="00EF04CC" w:rsidRDefault="00E92294" w:rsidP="00E92294">
      <w:pPr>
        <w:spacing w:after="25" w:line="259" w:lineRule="auto"/>
        <w:ind w:left="0" w:firstLine="0"/>
        <w:rPr>
          <w:b/>
          <w:bCs/>
        </w:rPr>
      </w:pPr>
      <w:r w:rsidRPr="00EF04CC">
        <w:rPr>
          <w:b/>
          <w:bCs/>
        </w:rPr>
        <w:t xml:space="preserve">- chodník </w:t>
      </w:r>
      <w:r w:rsidR="00887C7F">
        <w:rPr>
          <w:b/>
          <w:bCs/>
        </w:rPr>
        <w:t xml:space="preserve">a okapový chodník </w:t>
      </w:r>
      <w:r w:rsidRPr="00EF04CC">
        <w:rPr>
          <w:b/>
          <w:bCs/>
        </w:rPr>
        <w:t xml:space="preserve">ve spádu </w:t>
      </w:r>
      <w:proofErr w:type="gramStart"/>
      <w:r w:rsidR="00887C7F">
        <w:rPr>
          <w:b/>
          <w:bCs/>
        </w:rPr>
        <w:t>3%</w:t>
      </w:r>
      <w:proofErr w:type="gramEnd"/>
      <w:r w:rsidR="00887C7F">
        <w:rPr>
          <w:b/>
          <w:bCs/>
        </w:rPr>
        <w:t xml:space="preserve"> </w:t>
      </w:r>
      <w:r w:rsidRPr="00EF04CC">
        <w:rPr>
          <w:b/>
          <w:bCs/>
        </w:rPr>
        <w:t xml:space="preserve">od budovy </w:t>
      </w:r>
    </w:p>
    <w:p w14:paraId="7CBB1DEB" w14:textId="77777777" w:rsidR="00E92294" w:rsidRDefault="00E92294" w:rsidP="00E92294">
      <w:pPr>
        <w:spacing w:after="25" w:line="259" w:lineRule="auto"/>
        <w:ind w:left="0" w:firstLine="0"/>
      </w:pPr>
    </w:p>
    <w:p w14:paraId="3177CD3D" w14:textId="77777777" w:rsidR="00E92294" w:rsidRPr="00E17DE6" w:rsidRDefault="00E92294" w:rsidP="00E92294">
      <w:pPr>
        <w:pStyle w:val="Odstavecseseznamem"/>
        <w:numPr>
          <w:ilvl w:val="0"/>
          <w:numId w:val="3"/>
        </w:numPr>
        <w:spacing w:after="25" w:line="259" w:lineRule="auto"/>
        <w:sectPr w:rsidR="00E92294" w:rsidRPr="00E17DE6" w:rsidSect="00E92294">
          <w:type w:val="continuous"/>
          <w:pgSz w:w="11906" w:h="16838"/>
          <w:pgMar w:top="993" w:right="849" w:bottom="1467" w:left="1133" w:header="708" w:footer="708" w:gutter="0"/>
          <w:cols w:space="708"/>
        </w:sectPr>
      </w:pPr>
    </w:p>
    <w:p w14:paraId="2680C8BE" w14:textId="1A9472BD" w:rsidR="00E92294" w:rsidRDefault="00E92294" w:rsidP="00E92294">
      <w:pPr>
        <w:spacing w:after="13" w:line="249" w:lineRule="auto"/>
        <w:ind w:left="0" w:right="142" w:firstLine="0"/>
        <w:rPr>
          <w:b/>
        </w:rPr>
        <w:sectPr w:rsidR="00E92294" w:rsidSect="00E92294">
          <w:type w:val="continuous"/>
          <w:pgSz w:w="11906" w:h="16838"/>
          <w:pgMar w:top="993" w:right="1265" w:bottom="1467" w:left="1133" w:header="708" w:footer="708" w:gutter="0"/>
          <w:cols w:num="2" w:space="708"/>
        </w:sectPr>
      </w:pPr>
      <w:r>
        <w:rPr>
          <w:b/>
        </w:rPr>
        <w:t xml:space="preserve">Výšková </w:t>
      </w:r>
      <w:proofErr w:type="gramStart"/>
      <w:r>
        <w:rPr>
          <w:b/>
        </w:rPr>
        <w:t>úroveň</w:t>
      </w:r>
      <w:r w:rsidR="00D07182">
        <w:rPr>
          <w:b/>
        </w:rPr>
        <w:t xml:space="preserve"> </w:t>
      </w:r>
      <w:r>
        <w:rPr>
          <w:b/>
        </w:rPr>
        <w:t>:</w:t>
      </w:r>
      <w:proofErr w:type="gramEnd"/>
      <w:r>
        <w:rPr>
          <w:b/>
        </w:rPr>
        <w:t xml:space="preserve"> </w:t>
      </w:r>
    </w:p>
    <w:p w14:paraId="7C7608F3" w14:textId="57425ACC" w:rsidR="004574D1" w:rsidRDefault="00E92294" w:rsidP="00E92294">
      <w:pPr>
        <w:ind w:left="0" w:right="142" w:firstLine="0"/>
      </w:pPr>
      <w:r>
        <w:t xml:space="preserve">- 0,3m pod úroveň podkladního betonu podlahy 1.PP a </w:t>
      </w:r>
      <w:r w:rsidR="00465D4F">
        <w:t>do úrovně terénu či případně 0,1</w:t>
      </w:r>
      <w:r>
        <w:t>m nad teré</w:t>
      </w:r>
      <w:r w:rsidR="004574D1">
        <w:t>n</w:t>
      </w:r>
    </w:p>
    <w:p w14:paraId="35A1D925" w14:textId="0EDE2D21" w:rsidR="00E92294" w:rsidRDefault="003654DB" w:rsidP="00E92294">
      <w:pPr>
        <w:ind w:left="0" w:right="142" w:firstLine="0"/>
      </w:pPr>
      <w:r>
        <w:t>V</w:t>
      </w:r>
      <w:r w:rsidR="00465D4F">
        <w:t>nější omít</w:t>
      </w:r>
      <w:r w:rsidR="00BB2019">
        <w:t xml:space="preserve">ky </w:t>
      </w:r>
      <w:r w:rsidR="00465D4F">
        <w:t>soklu, ne</w:t>
      </w:r>
      <w:r w:rsidR="00BB2019">
        <w:t>jsou zahrnuty do této etapy</w:t>
      </w:r>
      <w:r>
        <w:t>.  O</w:t>
      </w:r>
      <w:r w:rsidR="000E523F">
        <w:t>patření proti odstřiku bude k řešení v další fázi rekonstrukce budovy</w:t>
      </w:r>
      <w:r w:rsidR="00BB2019">
        <w:t>.</w:t>
      </w:r>
      <w:r w:rsidR="000E523F">
        <w:t xml:space="preserve"> </w:t>
      </w:r>
      <w:r w:rsidR="00E92294">
        <w:t xml:space="preserve">  </w:t>
      </w:r>
    </w:p>
    <w:p w14:paraId="4255CEAC" w14:textId="46CA235C" w:rsidR="00E92294" w:rsidRDefault="00E92294" w:rsidP="00887C7F">
      <w:pPr>
        <w:ind w:left="0" w:right="142" w:firstLine="0"/>
        <w:rPr>
          <w:b/>
          <w:bCs/>
        </w:rPr>
      </w:pPr>
    </w:p>
    <w:p w14:paraId="70E67413" w14:textId="7B207A69" w:rsidR="00E92294" w:rsidRDefault="00E92294" w:rsidP="00E92294">
      <w:pPr>
        <w:ind w:right="142"/>
        <w:rPr>
          <w:b/>
          <w:bCs/>
        </w:rPr>
      </w:pPr>
      <w:r w:rsidRPr="00874B1E">
        <w:rPr>
          <w:b/>
          <w:bCs/>
        </w:rPr>
        <w:t>Poznámk</w:t>
      </w:r>
      <w:r w:rsidR="00537DE4">
        <w:rPr>
          <w:b/>
          <w:bCs/>
        </w:rPr>
        <w:t>a</w:t>
      </w:r>
      <w:r w:rsidRPr="00874B1E">
        <w:rPr>
          <w:b/>
          <w:bCs/>
        </w:rPr>
        <w:t>:</w:t>
      </w:r>
    </w:p>
    <w:p w14:paraId="53FFE3B4" w14:textId="78F45BA0" w:rsidR="00E92294" w:rsidRPr="00874B1E" w:rsidRDefault="00E92294" w:rsidP="00E92294">
      <w:pPr>
        <w:ind w:right="142"/>
        <w:sectPr w:rsidR="00E92294" w:rsidRPr="00874B1E" w:rsidSect="00E92294">
          <w:type w:val="continuous"/>
          <w:pgSz w:w="11906" w:h="16838"/>
          <w:pgMar w:top="993" w:right="1265" w:bottom="1467" w:left="1133" w:header="708" w:footer="708" w:gutter="0"/>
          <w:cols w:space="708"/>
        </w:sectPr>
      </w:pPr>
      <w:r w:rsidRPr="00874B1E">
        <w:t xml:space="preserve">V případě, že </w:t>
      </w:r>
      <w:r>
        <w:t xml:space="preserve">bude obvodová konstrukce opatřena hydroizolací a po jejím odstranění budou na konstrukci zbytky izolace či asfaltového penetračního nátěru a nebude možné podklad detailně </w:t>
      </w:r>
      <w:r>
        <w:lastRenderedPageBreak/>
        <w:t>očistit</w:t>
      </w:r>
      <w:r w:rsidR="00900C53">
        <w:t xml:space="preserve"> bez velkého poškození podkladu</w:t>
      </w:r>
      <w:r>
        <w:t>, bude proveden místo penetrace a případně i místo vyrovnávky těsnící maltou</w:t>
      </w:r>
      <w:r w:rsidR="00B73322">
        <w:t xml:space="preserve"> </w:t>
      </w:r>
      <w:proofErr w:type="spellStart"/>
      <w:r>
        <w:t>adhézní</w:t>
      </w:r>
      <w:proofErr w:type="spellEnd"/>
      <w:r>
        <w:t xml:space="preserve"> můstek či vyrovnávka pomocí </w:t>
      </w:r>
      <w:proofErr w:type="spellStart"/>
      <w:r>
        <w:t>záškrabu</w:t>
      </w:r>
      <w:proofErr w:type="spellEnd"/>
      <w:r>
        <w:t xml:space="preserve"> maltou vytvořenou z polymercementové stěrky a křemičitého písku </w:t>
      </w:r>
      <w:r w:rsidRPr="00E92597">
        <w:t>CT 483 (0,06 - 0,36 mm)</w:t>
      </w:r>
      <w:r>
        <w:t xml:space="preserve"> v poměru 1:2 až 1:1</w:t>
      </w:r>
      <w:r w:rsidRPr="00E92597">
        <w:t>.</w:t>
      </w:r>
      <w:r>
        <w:t xml:space="preserve"> Na takto vyspravený podklad je již možné aplikovat </w:t>
      </w:r>
      <w:proofErr w:type="spellStart"/>
      <w:r>
        <w:t>polymercementovou</w:t>
      </w:r>
      <w:proofErr w:type="spellEnd"/>
      <w:r>
        <w:t xml:space="preserve"> stěrku. </w:t>
      </w:r>
    </w:p>
    <w:p w14:paraId="1ACF5253" w14:textId="77777777" w:rsidR="00E92294" w:rsidRDefault="00E92294" w:rsidP="00E92294">
      <w:pPr>
        <w:pStyle w:val="Nadpis4"/>
        <w:ind w:left="0"/>
      </w:pPr>
    </w:p>
    <w:p w14:paraId="0481A695" w14:textId="77777777" w:rsidR="00F53C63" w:rsidRDefault="00F53C63" w:rsidP="00947D2C">
      <w:pPr>
        <w:pStyle w:val="Nadpis3"/>
        <w:ind w:left="0"/>
      </w:pPr>
    </w:p>
    <w:p w14:paraId="06E5C9BC" w14:textId="0817994B" w:rsidR="00746EE5" w:rsidRDefault="00E92294" w:rsidP="00947D2C">
      <w:pPr>
        <w:pStyle w:val="Nadpis3"/>
        <w:ind w:left="0"/>
      </w:pPr>
      <w:r>
        <w:t>5.4.</w:t>
      </w:r>
      <w:r w:rsidR="00E32BC1">
        <w:t xml:space="preserve">Vnitřní minerální stěrková HI </w:t>
      </w:r>
      <w:r w:rsidR="00B23D96">
        <w:t>SO</w:t>
      </w:r>
      <w:bookmarkEnd w:id="2"/>
      <w:r>
        <w:t>2</w:t>
      </w:r>
    </w:p>
    <w:p w14:paraId="3878DAE2" w14:textId="77777777" w:rsidR="00746EE5" w:rsidRDefault="00407FD9" w:rsidP="00947D2C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14:paraId="20F356E4" w14:textId="1FB8B4F5" w:rsidR="00531586" w:rsidRDefault="00EB5ACA" w:rsidP="00947D2C">
      <w:pPr>
        <w:ind w:left="0" w:right="145" w:firstLine="0"/>
      </w:pPr>
      <w:r>
        <w:t>Liniovou</w:t>
      </w:r>
      <w:r w:rsidR="00CC7348">
        <w:t xml:space="preserve"> </w:t>
      </w:r>
      <w:r>
        <w:t>i</w:t>
      </w:r>
      <w:r w:rsidR="0058495A">
        <w:t xml:space="preserve">njektáž je nutné </w:t>
      </w:r>
      <w:r w:rsidR="00E32BC1">
        <w:t xml:space="preserve">opatřit pruhem </w:t>
      </w:r>
      <w:r w:rsidR="00C5398E">
        <w:t xml:space="preserve">minerální stěrkové izolace, aby nové omítky nebyly propojeny se svislou konstrukcí pod </w:t>
      </w:r>
      <w:r w:rsidR="009041EB">
        <w:t xml:space="preserve">úrovní </w:t>
      </w:r>
      <w:r w:rsidR="00FD782F">
        <w:t>dodatečné vodorovné hydroizolace</w:t>
      </w:r>
      <w:r w:rsidR="00003C58">
        <w:t xml:space="preserve"> (pod injektáží)</w:t>
      </w:r>
      <w:r w:rsidR="00FD782F">
        <w:t xml:space="preserve">. </w:t>
      </w:r>
      <w:r w:rsidR="00E663DF">
        <w:t xml:space="preserve"> </w:t>
      </w:r>
    </w:p>
    <w:p w14:paraId="46405545" w14:textId="4CB3DEDD" w:rsidR="005A6A6F" w:rsidRDefault="00573E08" w:rsidP="00947D2C">
      <w:pPr>
        <w:ind w:left="0" w:right="145" w:firstLine="0"/>
      </w:pPr>
      <w:r>
        <w:t>Nové vnitřní o</w:t>
      </w:r>
      <w:r w:rsidR="00E663DF">
        <w:t>mítky</w:t>
      </w:r>
      <w:r>
        <w:t xml:space="preserve"> </w:t>
      </w:r>
      <w:r w:rsidR="007D4E45">
        <w:t xml:space="preserve">budou </w:t>
      </w:r>
      <w:r w:rsidR="00E22223">
        <w:t>ještě</w:t>
      </w:r>
      <w:r w:rsidR="007D4E45">
        <w:t xml:space="preserve"> v patě zdiva odděleny od</w:t>
      </w:r>
      <w:r w:rsidR="00305F8A">
        <w:t xml:space="preserve"> </w:t>
      </w:r>
      <w:r w:rsidR="00E22223">
        <w:t xml:space="preserve">případně vlhké podlahy </w:t>
      </w:r>
      <w:r w:rsidR="00790FD2">
        <w:t>fabionem z těsnící malty a</w:t>
      </w:r>
      <w:r w:rsidR="00305F8A">
        <w:t xml:space="preserve"> </w:t>
      </w:r>
      <w:r w:rsidR="005A6A6F">
        <w:t xml:space="preserve">minerální stěrkou, aby </w:t>
      </w:r>
      <w:r w:rsidR="00790FD2">
        <w:t xml:space="preserve">omítky netáhly vlhkost z podlahy. </w:t>
      </w:r>
      <w:r w:rsidR="009B4FA6">
        <w:t>V místech přistaveného nábytku se tak zabrání pronikání vlhkosti</w:t>
      </w:r>
      <w:r w:rsidR="007358DF">
        <w:t xml:space="preserve"> do něj. Naopak v místě volně přístupné konstrukce lze těsně nad podlahu osadit odvětrávací lištu</w:t>
      </w:r>
      <w:r w:rsidR="00835408">
        <w:t>, která bude odvádět vlhkost z paty zdiva</w:t>
      </w:r>
      <w:r w:rsidR="00490178">
        <w:t xml:space="preserve"> do prostoru</w:t>
      </w:r>
      <w:r w:rsidR="00835408">
        <w:t xml:space="preserve">. V případě </w:t>
      </w:r>
      <w:r w:rsidR="00FA7E19">
        <w:t xml:space="preserve">provedení PVC na podlaze, se ale lišta částečně přelepí </w:t>
      </w:r>
      <w:r w:rsidR="002C439E">
        <w:t>rohovým páskem PVC, takže jeho di</w:t>
      </w:r>
      <w:r w:rsidR="00490178">
        <w:t xml:space="preserve">fúze bude částečně omezena. </w:t>
      </w:r>
      <w:r w:rsidR="00E2138D">
        <w:t xml:space="preserve">Je tedy třeba osazení lišty zvážit. </w:t>
      </w:r>
    </w:p>
    <w:p w14:paraId="04FBBBC9" w14:textId="77777777" w:rsidR="009B4FA6" w:rsidRDefault="009B4FA6" w:rsidP="00947D2C">
      <w:pPr>
        <w:ind w:left="0" w:right="145" w:firstLine="0"/>
      </w:pPr>
    </w:p>
    <w:p w14:paraId="5D22A8A8" w14:textId="2DCDAEF7" w:rsidR="00746EE5" w:rsidRDefault="00407FD9" w:rsidP="00947D2C">
      <w:pPr>
        <w:spacing w:after="13" w:line="249" w:lineRule="auto"/>
        <w:ind w:left="0" w:right="142" w:firstLine="0"/>
        <w:rPr>
          <w:b/>
        </w:rPr>
      </w:pPr>
      <w:r>
        <w:rPr>
          <w:b/>
        </w:rPr>
        <w:t xml:space="preserve">Skladba: </w:t>
      </w:r>
    </w:p>
    <w:p w14:paraId="2BE03760" w14:textId="7F7EA9B2" w:rsidR="006D2F5A" w:rsidRPr="00C957C6" w:rsidRDefault="006D2F5A" w:rsidP="006D2F5A">
      <w:pPr>
        <w:spacing w:after="0" w:line="259" w:lineRule="auto"/>
        <w:ind w:left="0" w:firstLine="0"/>
        <w:rPr>
          <w:b/>
          <w:bCs/>
        </w:rPr>
      </w:pPr>
      <w:r w:rsidRPr="00C957C6">
        <w:rPr>
          <w:b/>
          <w:bCs/>
        </w:rPr>
        <w:t>- systémová penetrace podkladu 0,2kg/m2</w:t>
      </w:r>
    </w:p>
    <w:p w14:paraId="7C41AB28" w14:textId="14082477" w:rsidR="0088705E" w:rsidRDefault="006D2F5A" w:rsidP="00172279">
      <w:pPr>
        <w:spacing w:after="13" w:line="249" w:lineRule="auto"/>
        <w:ind w:left="0" w:right="142" w:firstLine="0"/>
      </w:pPr>
      <w:r>
        <w:rPr>
          <w:b/>
        </w:rPr>
        <w:t xml:space="preserve">- </w:t>
      </w:r>
      <w:r w:rsidR="00407FD9" w:rsidRPr="00D97802">
        <w:rPr>
          <w:b/>
        </w:rPr>
        <w:t>vyrovnání p</w:t>
      </w:r>
      <w:r w:rsidR="00C709BB" w:rsidRPr="00D97802">
        <w:rPr>
          <w:b/>
        </w:rPr>
        <w:t>o</w:t>
      </w:r>
      <w:r w:rsidR="00407FD9" w:rsidRPr="00D97802">
        <w:rPr>
          <w:b/>
        </w:rPr>
        <w:t xml:space="preserve">kladu svislé zdi, utěsnění vrtů po injektáži </w:t>
      </w:r>
      <w:proofErr w:type="spellStart"/>
      <w:r w:rsidR="00407FD9" w:rsidRPr="00D97802">
        <w:rPr>
          <w:b/>
        </w:rPr>
        <w:t>rychletuhnoucí</w:t>
      </w:r>
      <w:proofErr w:type="spellEnd"/>
      <w:r w:rsidR="00407FD9" w:rsidRPr="00D97802">
        <w:rPr>
          <w:b/>
        </w:rPr>
        <w:t xml:space="preserve"> těsnící maltou s kompenzovaným smrštěním a s odolností vůči síranům</w:t>
      </w:r>
      <w:r w:rsidR="00D97802">
        <w:rPr>
          <w:b/>
        </w:rPr>
        <w:t xml:space="preserve"> 10</w:t>
      </w:r>
      <w:r w:rsidR="00407FD9" w:rsidRPr="00D97802">
        <w:rPr>
          <w:b/>
        </w:rPr>
        <w:t xml:space="preserve"> kg/m2</w:t>
      </w:r>
      <w:r w:rsidR="00407FD9">
        <w:t xml:space="preserve"> </w:t>
      </w:r>
    </w:p>
    <w:p w14:paraId="09C52836" w14:textId="0F2E19F2" w:rsidR="001315DE" w:rsidRDefault="001315DE" w:rsidP="00172279">
      <w:pPr>
        <w:spacing w:after="13" w:line="249" w:lineRule="auto"/>
        <w:ind w:left="0" w:right="142" w:firstLine="0"/>
        <w:rPr>
          <w:b/>
          <w:bCs/>
        </w:rPr>
      </w:pPr>
      <w:r w:rsidRPr="0088705E">
        <w:rPr>
          <w:b/>
          <w:bCs/>
        </w:rPr>
        <w:t>-</w:t>
      </w:r>
      <w:r w:rsidR="00254A6B" w:rsidRPr="0088705E">
        <w:rPr>
          <w:b/>
          <w:bCs/>
        </w:rPr>
        <w:t xml:space="preserve"> </w:t>
      </w:r>
      <w:r w:rsidRPr="0088705E">
        <w:rPr>
          <w:b/>
          <w:bCs/>
        </w:rPr>
        <w:t>proveden</w:t>
      </w:r>
      <w:r w:rsidR="00254A6B" w:rsidRPr="0088705E">
        <w:rPr>
          <w:b/>
          <w:bCs/>
        </w:rPr>
        <w:t xml:space="preserve">í </w:t>
      </w:r>
      <w:r w:rsidR="0088705E" w:rsidRPr="0088705E">
        <w:rPr>
          <w:b/>
          <w:bCs/>
        </w:rPr>
        <w:t xml:space="preserve">malého fabionu </w:t>
      </w:r>
      <w:r w:rsidR="0088705E">
        <w:rPr>
          <w:b/>
          <w:bCs/>
        </w:rPr>
        <w:t>25</w:t>
      </w:r>
      <w:r w:rsidR="00425656">
        <w:rPr>
          <w:b/>
          <w:bCs/>
        </w:rPr>
        <w:t xml:space="preserve"> </w:t>
      </w:r>
      <w:r w:rsidR="0088705E">
        <w:rPr>
          <w:b/>
          <w:bCs/>
        </w:rPr>
        <w:t xml:space="preserve">mm </w:t>
      </w:r>
      <w:r w:rsidR="0088705E" w:rsidRPr="0088705E">
        <w:rPr>
          <w:b/>
          <w:bCs/>
        </w:rPr>
        <w:t xml:space="preserve">v tloušťce nových omítek </w:t>
      </w:r>
      <w:r w:rsidR="0088705E">
        <w:rPr>
          <w:b/>
          <w:bCs/>
        </w:rPr>
        <w:t>0,4kg/</w:t>
      </w:r>
      <w:proofErr w:type="spellStart"/>
      <w:r w:rsidR="0088705E">
        <w:rPr>
          <w:b/>
          <w:bCs/>
        </w:rPr>
        <w:t>mb</w:t>
      </w:r>
      <w:proofErr w:type="spellEnd"/>
    </w:p>
    <w:p w14:paraId="37DBCDE7" w14:textId="77777777" w:rsidR="00746EE5" w:rsidRDefault="00407FD9" w:rsidP="00947D2C">
      <w:pPr>
        <w:ind w:left="0" w:right="145" w:firstLine="0"/>
      </w:pPr>
      <w:r>
        <w:t xml:space="preserve">Vodotěsná opravná malta na vyrovnání původního zdiva, zasoleného zdiva a betonových konstrukcí. Kompenzované smrštění, součinitel prostupu vodní páry μ ≥ 20, </w:t>
      </w:r>
      <w:proofErr w:type="gramStart"/>
      <w:r>
        <w:t>Přídržnost &gt;</w:t>
      </w:r>
      <w:proofErr w:type="gramEnd"/>
      <w:r>
        <w:t xml:space="preserve"> 1,5 N / mm², kapilární příjem vody W0, pevnost v tahu ≥ 1.5 N/mm², pevnost v tlaku po 28 dnech </w:t>
      </w:r>
    </w:p>
    <w:p w14:paraId="0676E6DF" w14:textId="77777777" w:rsidR="00746EE5" w:rsidRDefault="00407FD9" w:rsidP="00947D2C">
      <w:pPr>
        <w:ind w:left="0" w:right="145" w:firstLine="0"/>
      </w:pPr>
      <w:r>
        <w:t xml:space="preserve">CS IV </w:t>
      </w:r>
    </w:p>
    <w:p w14:paraId="30778606" w14:textId="0F00078B" w:rsidR="003358BD" w:rsidRDefault="00172279" w:rsidP="00172279">
      <w:pPr>
        <w:ind w:left="0" w:right="145" w:firstLine="0"/>
      </w:pPr>
      <w:r>
        <w:rPr>
          <w:b/>
        </w:rPr>
        <w:t xml:space="preserve">- </w:t>
      </w:r>
      <w:r w:rsidR="00407FD9">
        <w:rPr>
          <w:b/>
        </w:rPr>
        <w:t>minerální hydroizolační stěrka s</w:t>
      </w:r>
      <w:r w:rsidR="009930BC">
        <w:rPr>
          <w:b/>
        </w:rPr>
        <w:t xml:space="preserve"> krystalizační vazbou </w:t>
      </w:r>
      <w:r w:rsidR="00407FD9">
        <w:rPr>
          <w:b/>
        </w:rPr>
        <w:t xml:space="preserve">vysokou odolností vůči síranům </w:t>
      </w:r>
      <w:proofErr w:type="gramStart"/>
      <w:r w:rsidR="00407FD9">
        <w:rPr>
          <w:b/>
        </w:rPr>
        <w:t>3kg</w:t>
      </w:r>
      <w:proofErr w:type="gramEnd"/>
      <w:r w:rsidR="00407FD9">
        <w:rPr>
          <w:b/>
        </w:rPr>
        <w:t>/m2</w:t>
      </w:r>
      <w:r w:rsidR="00407FD9">
        <w:t xml:space="preserve"> </w:t>
      </w:r>
    </w:p>
    <w:p w14:paraId="372424A0" w14:textId="453D0262" w:rsidR="00746EE5" w:rsidRDefault="00407FD9" w:rsidP="00947D2C">
      <w:pPr>
        <w:ind w:left="0" w:right="145" w:firstLine="0"/>
      </w:pPr>
      <w:r>
        <w:t xml:space="preserve">Pozitivní a negativní hydroizolace proti zemní i tlakové vodě, </w:t>
      </w:r>
      <w:proofErr w:type="gramStart"/>
      <w:r>
        <w:t>krystalizující - proniká</w:t>
      </w:r>
      <w:proofErr w:type="gramEnd"/>
      <w:r>
        <w:t xml:space="preserve"> do podkladu se kterým vytváří chemické a mechanické spojení, které vydrží tak dlouho jako samotná živostnost stavby – utváří nedělitelnou vazbu mezi hydroizolací a podkladem. Otevřený prostup pro difúzi vodní páry. Přídržnost k </w:t>
      </w:r>
      <w:proofErr w:type="gramStart"/>
      <w:r>
        <w:t>podkladu &gt;</w:t>
      </w:r>
      <w:proofErr w:type="gramEnd"/>
      <w:r>
        <w:t xml:space="preserve"> 1.5 N / mm² , modul pružnosti cca. 11,000 N/mm², vodotěsnost proti tlaku vody (pozitivní a negativní strana) až 13 barů, součinitel prostupu vodní páry μ ≥ 60, hodnota </w:t>
      </w:r>
      <w:proofErr w:type="spellStart"/>
      <w:r>
        <w:t>Sd</w:t>
      </w:r>
      <w:proofErr w:type="spellEnd"/>
      <w:r>
        <w:t xml:space="preserve"> při tloušťce vrstvy </w:t>
      </w:r>
      <w:proofErr w:type="gramStart"/>
      <w:r>
        <w:t>2mm</w:t>
      </w:r>
      <w:proofErr w:type="gramEnd"/>
      <w:r>
        <w:t xml:space="preserve"> 0,12m. </w:t>
      </w:r>
    </w:p>
    <w:p w14:paraId="272516CE" w14:textId="13DD9849" w:rsidR="00746EE5" w:rsidRDefault="00746EE5" w:rsidP="00947D2C">
      <w:pPr>
        <w:spacing w:after="24" w:line="259" w:lineRule="auto"/>
        <w:ind w:left="0" w:firstLine="0"/>
      </w:pPr>
    </w:p>
    <w:p w14:paraId="550F560B" w14:textId="515916DB" w:rsidR="0052299B" w:rsidRDefault="0052299B" w:rsidP="00947D2C">
      <w:pPr>
        <w:spacing w:after="13" w:line="249" w:lineRule="auto"/>
        <w:ind w:left="0" w:right="142" w:firstLine="0"/>
        <w:rPr>
          <w:b/>
        </w:rPr>
        <w:sectPr w:rsidR="0052299B" w:rsidSect="00FB373F">
          <w:type w:val="continuous"/>
          <w:pgSz w:w="11906" w:h="16838"/>
          <w:pgMar w:top="993" w:right="849" w:bottom="1467" w:left="1133" w:header="708" w:footer="708" w:gutter="0"/>
          <w:cols w:space="708"/>
        </w:sectPr>
      </w:pPr>
    </w:p>
    <w:p w14:paraId="54E8ACEF" w14:textId="6EC9FDD9" w:rsidR="00746EE5" w:rsidRDefault="00407FD9" w:rsidP="00947D2C">
      <w:pPr>
        <w:spacing w:after="13" w:line="249" w:lineRule="auto"/>
        <w:ind w:left="0" w:right="142" w:firstLine="0"/>
      </w:pPr>
      <w:r>
        <w:rPr>
          <w:b/>
        </w:rPr>
        <w:t xml:space="preserve">Výšková úroveň: </w:t>
      </w:r>
    </w:p>
    <w:p w14:paraId="404A60CC" w14:textId="5FCA9417" w:rsidR="00126E75" w:rsidRDefault="00DE22B9" w:rsidP="00096BA4">
      <w:pPr>
        <w:ind w:left="0" w:right="145" w:firstLine="0"/>
      </w:pPr>
      <w:r>
        <w:t>-</w:t>
      </w:r>
      <w:r w:rsidR="0011607C">
        <w:t xml:space="preserve"> cca</w:t>
      </w:r>
      <w:r w:rsidR="000C3521">
        <w:t xml:space="preserve"> </w:t>
      </w:r>
      <w:r w:rsidR="00C62488">
        <w:t xml:space="preserve">na výšku </w:t>
      </w:r>
      <w:proofErr w:type="gramStart"/>
      <w:r w:rsidR="00701470">
        <w:t>4</w:t>
      </w:r>
      <w:r w:rsidR="00126E75">
        <w:t>0cm</w:t>
      </w:r>
      <w:proofErr w:type="gramEnd"/>
      <w:r w:rsidR="00701470">
        <w:t xml:space="preserve"> </w:t>
      </w:r>
      <w:r w:rsidR="00D07182">
        <w:t>nad podlahou</w:t>
      </w:r>
    </w:p>
    <w:p w14:paraId="46894C20" w14:textId="7ED4AA3A" w:rsidR="00F33462" w:rsidRDefault="0011607C" w:rsidP="00096BA4">
      <w:pPr>
        <w:ind w:left="0" w:right="145" w:firstLine="0"/>
      </w:pPr>
      <w:r>
        <w:t xml:space="preserve">- </w:t>
      </w:r>
      <w:r w:rsidR="00126E75">
        <w:t xml:space="preserve">minimálně </w:t>
      </w:r>
      <w:proofErr w:type="gramStart"/>
      <w:r w:rsidR="00126E75">
        <w:t>10cm</w:t>
      </w:r>
      <w:proofErr w:type="gramEnd"/>
      <w:r w:rsidR="00126E75">
        <w:t xml:space="preserve"> </w:t>
      </w:r>
      <w:r w:rsidR="00E73D98">
        <w:t xml:space="preserve">nad </w:t>
      </w:r>
      <w:r w:rsidR="00927F3D">
        <w:t>dodatečnou vodorovnou HI a přes fabion cca 3cm na podlahu</w:t>
      </w:r>
    </w:p>
    <w:p w14:paraId="6161A6E0" w14:textId="7613B7D2" w:rsidR="0011607C" w:rsidRDefault="0011607C" w:rsidP="00096BA4">
      <w:pPr>
        <w:ind w:left="0" w:right="145" w:firstLine="0"/>
      </w:pPr>
      <w:r>
        <w:t xml:space="preserve">- v případě, že bude </w:t>
      </w:r>
      <w:r w:rsidR="00FA0255">
        <w:t>osazována</w:t>
      </w:r>
      <w:r>
        <w:t xml:space="preserve"> odvětrávací lišta, bude stěrka ukončena </w:t>
      </w:r>
      <w:proofErr w:type="gramStart"/>
      <w:r>
        <w:t>5cm</w:t>
      </w:r>
      <w:proofErr w:type="gramEnd"/>
      <w:r>
        <w:t xml:space="preserve"> nad </w:t>
      </w:r>
      <w:r w:rsidR="00FA0255">
        <w:t>podlahou</w:t>
      </w:r>
    </w:p>
    <w:p w14:paraId="0EC70F00" w14:textId="77777777" w:rsidR="0088705E" w:rsidRDefault="0088705E" w:rsidP="00096BA4">
      <w:pPr>
        <w:ind w:left="0" w:right="145" w:firstLine="0"/>
      </w:pPr>
    </w:p>
    <w:p w14:paraId="1621402A" w14:textId="14A73AFD" w:rsidR="0088705E" w:rsidRDefault="0088705E" w:rsidP="00096BA4">
      <w:pPr>
        <w:ind w:left="0" w:right="145" w:firstLine="0"/>
      </w:pPr>
      <w:r>
        <w:rPr>
          <w:noProof/>
        </w:rPr>
        <w:drawing>
          <wp:inline distT="0" distB="0" distL="0" distR="0" wp14:anchorId="6E8ECA6F" wp14:editId="7F1EEC2F">
            <wp:extent cx="2754429" cy="1543966"/>
            <wp:effectExtent l="0" t="0" r="8255" b="0"/>
            <wp:docPr id="208935132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007" t="13039" r="1"/>
                    <a:stretch/>
                  </pic:blipFill>
                  <pic:spPr bwMode="auto">
                    <a:xfrm>
                      <a:off x="0" y="0"/>
                      <a:ext cx="2761804" cy="15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A53C8D" w14:textId="77777777" w:rsidR="007F6116" w:rsidRDefault="007F6116" w:rsidP="00096BA4">
      <w:pPr>
        <w:ind w:left="0" w:right="145" w:firstLine="0"/>
      </w:pPr>
    </w:p>
    <w:p w14:paraId="35831805" w14:textId="77777777" w:rsidR="007F6116" w:rsidRDefault="007F6116" w:rsidP="007F6116">
      <w:pPr>
        <w:ind w:left="0" w:right="145" w:firstLine="0"/>
        <w:sectPr w:rsidR="007F6116" w:rsidSect="0052299B">
          <w:type w:val="continuous"/>
          <w:pgSz w:w="11906" w:h="16838"/>
          <w:pgMar w:top="993" w:right="849" w:bottom="1467" w:left="1133" w:header="708" w:footer="708" w:gutter="0"/>
          <w:cols w:num="2" w:space="708"/>
        </w:sectPr>
      </w:pPr>
    </w:p>
    <w:p w14:paraId="7909E275" w14:textId="77777777" w:rsidR="00C27BA1" w:rsidRDefault="00C27BA1" w:rsidP="007F6116">
      <w:pPr>
        <w:ind w:left="0" w:right="145" w:firstLine="0"/>
        <w:rPr>
          <w:b/>
          <w:bCs/>
        </w:rPr>
      </w:pPr>
    </w:p>
    <w:p w14:paraId="6D348C4B" w14:textId="77777777" w:rsidR="00C27BA1" w:rsidRDefault="00C27BA1" w:rsidP="007F6116">
      <w:pPr>
        <w:ind w:left="0" w:right="145" w:firstLine="0"/>
        <w:rPr>
          <w:b/>
          <w:bCs/>
        </w:rPr>
      </w:pPr>
    </w:p>
    <w:p w14:paraId="21EEC868" w14:textId="0B418FC1" w:rsidR="007F6116" w:rsidRPr="007F6116" w:rsidRDefault="007F6116" w:rsidP="007F6116">
      <w:pPr>
        <w:ind w:left="0" w:right="145" w:firstLine="0"/>
        <w:rPr>
          <w:b/>
          <w:bCs/>
        </w:rPr>
      </w:pPr>
      <w:r w:rsidRPr="007F6116">
        <w:rPr>
          <w:b/>
          <w:bCs/>
        </w:rPr>
        <w:lastRenderedPageBreak/>
        <w:t>Poznámka:</w:t>
      </w:r>
    </w:p>
    <w:p w14:paraId="4FA0A844" w14:textId="191C009D" w:rsidR="007F6116" w:rsidRDefault="007F6116" w:rsidP="007F6116">
      <w:pPr>
        <w:spacing w:after="18" w:line="259" w:lineRule="auto"/>
        <w:ind w:left="0" w:firstLine="0"/>
        <w:rPr>
          <w:b/>
          <w:bCs/>
        </w:rPr>
      </w:pPr>
      <w:r w:rsidRPr="00846CE5">
        <w:rPr>
          <w:b/>
          <w:bCs/>
        </w:rPr>
        <w:t xml:space="preserve">Ve sprše </w:t>
      </w:r>
      <w:proofErr w:type="spellStart"/>
      <w:r w:rsidRPr="00846CE5">
        <w:rPr>
          <w:b/>
          <w:bCs/>
        </w:rPr>
        <w:t>m.č</w:t>
      </w:r>
      <w:proofErr w:type="spellEnd"/>
      <w:r w:rsidRPr="00846CE5">
        <w:rPr>
          <w:b/>
          <w:bCs/>
        </w:rPr>
        <w:t>. 450, bude na</w:t>
      </w:r>
      <w:r>
        <w:rPr>
          <w:b/>
          <w:bCs/>
        </w:rPr>
        <w:t xml:space="preserve"> zdivu na skladbu SO2 provedena sanační omítka ve skladbě SO3 bez štuku a na </w:t>
      </w:r>
      <w:r w:rsidR="006A2C72">
        <w:rPr>
          <w:b/>
          <w:bCs/>
        </w:rPr>
        <w:t xml:space="preserve">takto vyrovnané zdivo, bude přetažena </w:t>
      </w:r>
      <w:r w:rsidR="006A2C72">
        <w:rPr>
          <w:b/>
        </w:rPr>
        <w:t xml:space="preserve">minerální hydroizolační stěrka s krystalizační vazbou vysokou odolností vůči síranům </w:t>
      </w:r>
      <w:proofErr w:type="gramStart"/>
      <w:r w:rsidR="006A2C72">
        <w:rPr>
          <w:b/>
        </w:rPr>
        <w:t>3kg</w:t>
      </w:r>
      <w:proofErr w:type="gramEnd"/>
      <w:r w:rsidR="006A2C72">
        <w:rPr>
          <w:b/>
        </w:rPr>
        <w:t>/m2</w:t>
      </w:r>
      <w:r w:rsidR="006A2C72">
        <w:rPr>
          <w:b/>
          <w:bCs/>
        </w:rPr>
        <w:t xml:space="preserve"> v ploše keramického obkladu.</w:t>
      </w:r>
    </w:p>
    <w:p w14:paraId="3C4E94D6" w14:textId="5E954F2E" w:rsidR="003715C7" w:rsidRPr="00846CE5" w:rsidRDefault="003715C7" w:rsidP="007F6116">
      <w:pPr>
        <w:spacing w:after="18" w:line="259" w:lineRule="auto"/>
        <w:ind w:left="0" w:firstLine="0"/>
        <w:rPr>
          <w:b/>
          <w:bCs/>
        </w:rPr>
      </w:pPr>
      <w:r>
        <w:rPr>
          <w:b/>
          <w:bCs/>
        </w:rPr>
        <w:t>Podlahová izolace bude přetažena na tuto stěrku, ne</w:t>
      </w:r>
      <w:r w:rsidR="005F00D3">
        <w:rPr>
          <w:b/>
          <w:bCs/>
        </w:rPr>
        <w:t xml:space="preserve"> svislá stěrka na </w:t>
      </w:r>
      <w:proofErr w:type="gramStart"/>
      <w:r w:rsidR="005F00D3">
        <w:rPr>
          <w:b/>
          <w:bCs/>
        </w:rPr>
        <w:t>podlahovou !!!</w:t>
      </w:r>
      <w:proofErr w:type="gramEnd"/>
    </w:p>
    <w:p w14:paraId="7C0333FF" w14:textId="77777777" w:rsidR="007F6116" w:rsidRDefault="007F6116" w:rsidP="00096BA4">
      <w:pPr>
        <w:ind w:left="0" w:right="145" w:firstLine="0"/>
      </w:pPr>
    </w:p>
    <w:p w14:paraId="013D5734" w14:textId="77777777" w:rsidR="007F6116" w:rsidRDefault="007F6116" w:rsidP="00947D2C">
      <w:pPr>
        <w:spacing w:after="84" w:line="259" w:lineRule="auto"/>
        <w:ind w:left="0" w:firstLine="0"/>
        <w:sectPr w:rsidR="007F6116" w:rsidSect="007F6116">
          <w:type w:val="continuous"/>
          <w:pgSz w:w="11906" w:h="16838"/>
          <w:pgMar w:top="993" w:right="849" w:bottom="1467" w:left="1133" w:header="708" w:footer="708" w:gutter="0"/>
          <w:cols w:space="708"/>
        </w:sectPr>
      </w:pPr>
    </w:p>
    <w:p w14:paraId="016EA010" w14:textId="77777777" w:rsidR="007B7164" w:rsidRDefault="007B7164" w:rsidP="00947D2C">
      <w:pPr>
        <w:spacing w:after="84" w:line="259" w:lineRule="auto"/>
        <w:ind w:left="0" w:firstLine="0"/>
      </w:pPr>
    </w:p>
    <w:p w14:paraId="4864BAD6" w14:textId="77777777" w:rsidR="0052299B" w:rsidRDefault="0052299B" w:rsidP="00947D2C">
      <w:pPr>
        <w:pStyle w:val="Nadpis4"/>
        <w:ind w:left="0"/>
        <w:rPr>
          <w:color w:val="7030A0"/>
        </w:rPr>
        <w:sectPr w:rsidR="0052299B" w:rsidSect="0052299B">
          <w:type w:val="continuous"/>
          <w:pgSz w:w="11906" w:h="16838"/>
          <w:pgMar w:top="993" w:right="849" w:bottom="1467" w:left="1133" w:header="708" w:footer="708" w:gutter="0"/>
          <w:cols w:num="2" w:space="708"/>
        </w:sectPr>
      </w:pPr>
      <w:bookmarkStart w:id="3" w:name="_Hlk134011395"/>
    </w:p>
    <w:p w14:paraId="172B9CCF" w14:textId="306B54F9" w:rsidR="001D7B01" w:rsidRDefault="001D7B01" w:rsidP="001D7B01">
      <w:pPr>
        <w:spacing w:after="35" w:line="259" w:lineRule="auto"/>
        <w:ind w:left="0" w:firstLine="0"/>
        <w:rPr>
          <w:sz w:val="22"/>
        </w:rPr>
      </w:pPr>
      <w:r w:rsidRPr="00FC7F7B">
        <w:rPr>
          <w:b/>
          <w:color w:val="0070C0"/>
          <w:sz w:val="28"/>
        </w:rPr>
        <w:t>5.</w:t>
      </w:r>
      <w:r w:rsidR="00E92294">
        <w:rPr>
          <w:b/>
          <w:color w:val="0070C0"/>
          <w:sz w:val="28"/>
        </w:rPr>
        <w:t>5</w:t>
      </w:r>
      <w:r w:rsidRPr="00FC7F7B">
        <w:rPr>
          <w:b/>
          <w:color w:val="0070C0"/>
          <w:sz w:val="28"/>
        </w:rPr>
        <w:t>. Sanační omítkový systém SO</w:t>
      </w:r>
      <w:r w:rsidR="00E92294">
        <w:rPr>
          <w:b/>
          <w:color w:val="0070C0"/>
          <w:sz w:val="28"/>
        </w:rPr>
        <w:t>3</w:t>
      </w:r>
      <w:r>
        <w:rPr>
          <w:sz w:val="22"/>
        </w:rPr>
        <w:t xml:space="preserve"> </w:t>
      </w:r>
    </w:p>
    <w:p w14:paraId="7F2B614D" w14:textId="77777777" w:rsidR="001D7B01" w:rsidRDefault="001D7B01" w:rsidP="001D7B01">
      <w:pPr>
        <w:spacing w:after="35" w:line="259" w:lineRule="auto"/>
        <w:ind w:left="0" w:firstLine="0"/>
      </w:pPr>
    </w:p>
    <w:p w14:paraId="3E667872" w14:textId="77777777" w:rsidR="0031108A" w:rsidRDefault="0031108A" w:rsidP="0031108A">
      <w:pPr>
        <w:ind w:left="0" w:right="145" w:firstLine="0"/>
      </w:pPr>
      <w:r w:rsidRPr="00147320">
        <w:t>Veškeré sanované konstrukce 80 cm nad vlhkostní projevy budou opatřeny sanačním omítkovým systémem vhodným na vysoce zavlhčené zdivo. Aby zdivo v průběhu let spolehlivě vysychalo v celém profilu bez degradace nových omítek, je nutné tyto provést omítku s vysokým obsahem pórů a s tepelněizolačními vlastnostmi. Nebudou se tak v ploše zavlhčení do doby vyschnutí tvořit plísně. Nedoporučuji omítku s plnivem kameniva, neboť ta má malý tepelný odpor a uzavřené póry. Plnivo z lehčených materiálů (pemza, pěnové sklo) má otevřené póry, kde se pronikající vlhkost</w:t>
      </w:r>
      <w:r w:rsidRPr="00FD2EEF">
        <w:t xml:space="preserve"> z podkladu včetně případného kondenzátu ukládá do postupného vyschnutí. V otevřených pórech je možné uložit také větší </w:t>
      </w:r>
      <w:r w:rsidRPr="00363D74">
        <w:t xml:space="preserve">množství solí než u běžných sanačních omítek.   </w:t>
      </w:r>
    </w:p>
    <w:p w14:paraId="53ECB4B3" w14:textId="77777777" w:rsidR="001D7B01" w:rsidRDefault="001D7B01" w:rsidP="001D7B01">
      <w:pPr>
        <w:spacing w:after="0" w:line="259" w:lineRule="auto"/>
        <w:ind w:left="0" w:firstLine="0"/>
      </w:pPr>
      <w:r>
        <w:t xml:space="preserve"> </w:t>
      </w:r>
    </w:p>
    <w:p w14:paraId="3ADD21BA" w14:textId="77777777" w:rsidR="001D7B01" w:rsidRDefault="001D7B01" w:rsidP="001D7B01">
      <w:pPr>
        <w:spacing w:after="13" w:line="249" w:lineRule="auto"/>
        <w:ind w:left="0" w:right="142" w:firstLine="0"/>
      </w:pPr>
      <w:r>
        <w:t xml:space="preserve"> </w:t>
      </w:r>
      <w:r>
        <w:rPr>
          <w:b/>
        </w:rPr>
        <w:t xml:space="preserve">Skladba: </w:t>
      </w:r>
    </w:p>
    <w:p w14:paraId="5063A939" w14:textId="64F871E1" w:rsidR="001D7B01" w:rsidRPr="005844CE" w:rsidRDefault="001D7B01" w:rsidP="001D7B01">
      <w:pPr>
        <w:spacing w:after="0" w:line="259" w:lineRule="auto"/>
        <w:ind w:left="0" w:firstLine="0"/>
      </w:pPr>
      <w:r>
        <w:rPr>
          <w:b/>
        </w:rPr>
        <w:t xml:space="preserve"> - </w:t>
      </w:r>
      <w:proofErr w:type="spellStart"/>
      <w:r>
        <w:rPr>
          <w:b/>
        </w:rPr>
        <w:t>sulfátostálý</w:t>
      </w:r>
      <w:proofErr w:type="spellEnd"/>
      <w:r>
        <w:rPr>
          <w:b/>
        </w:rPr>
        <w:t xml:space="preserve"> omítkový </w:t>
      </w:r>
      <w:proofErr w:type="spellStart"/>
      <w:r>
        <w:rPr>
          <w:b/>
        </w:rPr>
        <w:t>podhoz</w:t>
      </w:r>
      <w:proofErr w:type="spellEnd"/>
      <w:r>
        <w:rPr>
          <w:b/>
        </w:rPr>
        <w:t xml:space="preserve"> na zdivo 4 kg/m2, na stěrku 6 kg/m2</w:t>
      </w:r>
    </w:p>
    <w:p w14:paraId="1A5FC295" w14:textId="77777777" w:rsidR="001D7B01" w:rsidRDefault="001D7B01" w:rsidP="001D7B01">
      <w:pPr>
        <w:spacing w:after="13" w:line="249" w:lineRule="auto"/>
        <w:ind w:left="0" w:right="142" w:firstLine="0"/>
      </w:pPr>
      <w:r>
        <w:t xml:space="preserve">Solím odolný vysoce lepivý špric, který splňuje požadavky WTA. Má vynikající přídržnost k problematickým podkladům jako je kamenné zdivo a stěrkové izolace. Spadá do skupiny malt IV dle normy DIN 18550. Aplikuje se pomocí štětky nebo zednické lžíce tak, aby vrstva nebyla silnější než 5 mm a pokrývala přibližně 50% plochy. Po 30 až 60 minutách se mohou aplikovat další sanační vrstvy. </w:t>
      </w:r>
    </w:p>
    <w:p w14:paraId="66B87D8E" w14:textId="1F49F0EE" w:rsidR="001D7B01" w:rsidRDefault="001D7B01" w:rsidP="001D7B01">
      <w:pPr>
        <w:spacing w:after="13" w:line="249" w:lineRule="auto"/>
        <w:ind w:left="0" w:right="142" w:firstLine="0"/>
      </w:pPr>
      <w:r>
        <w:t>- případně provedená vyrovnávací omítka o stejných parametrech jako sanační omítka</w:t>
      </w:r>
      <w:r w:rsidR="004763E3">
        <w:t xml:space="preserve"> </w:t>
      </w:r>
    </w:p>
    <w:p w14:paraId="4EB5AFF7" w14:textId="72ACA9BB" w:rsidR="001D7B01" w:rsidRDefault="001D7B01" w:rsidP="001D7B01">
      <w:pPr>
        <w:spacing w:after="37" w:line="249" w:lineRule="auto"/>
        <w:ind w:left="0" w:right="142" w:firstLine="0"/>
      </w:pPr>
      <w:r>
        <w:rPr>
          <w:b/>
        </w:rPr>
        <w:t xml:space="preserve">- sanační omítka pro velmi vlhké zdivo s vysokým obsahem pórů </w:t>
      </w:r>
      <w:r w:rsidR="009F5B0F">
        <w:rPr>
          <w:b/>
        </w:rPr>
        <w:t>2</w:t>
      </w:r>
      <w:r w:rsidR="0031108A">
        <w:rPr>
          <w:b/>
        </w:rPr>
        <w:t>4</w:t>
      </w:r>
      <w:r>
        <w:rPr>
          <w:b/>
        </w:rPr>
        <w:t xml:space="preserve"> kg/m2/</w:t>
      </w:r>
      <w:r w:rsidR="0031108A">
        <w:rPr>
          <w:b/>
        </w:rPr>
        <w:t>3</w:t>
      </w:r>
      <w:r>
        <w:rPr>
          <w:b/>
        </w:rPr>
        <w:t xml:space="preserve"> cm</w:t>
      </w:r>
      <w:r>
        <w:t xml:space="preserve"> </w:t>
      </w:r>
    </w:p>
    <w:p w14:paraId="2B2C687B" w14:textId="77777777" w:rsidR="001D7B01" w:rsidRDefault="001D7B01" w:rsidP="001D7B01">
      <w:pPr>
        <w:ind w:left="0" w:right="145" w:firstLine="0"/>
      </w:pPr>
      <w:r>
        <w:t xml:space="preserve">Umožňuje spolehlivé vysušení, zlepšuje tepelně izolační vlastnosti povrchu zdiva, čímž pomáhá předcházet tvorbě kondenzátu a plísní na povrchu omítek. Díky vysokému obsahu lehčených plniv (speciální směs pěnového skla z recyklátu a dalších přírodních lehčených plniv) dosahuje vysoké poréznosti a tím i nízké spotřeby 8 kg / m² na 1cm tloušťky vrstvy, pórovitost vytvrzené </w:t>
      </w:r>
      <w:proofErr w:type="gramStart"/>
      <w:r>
        <w:t>omítky &gt;</w:t>
      </w:r>
      <w:proofErr w:type="gramEnd"/>
      <w:r>
        <w:t xml:space="preserve"> 40 %, nasávání vody &lt; 5 mm </w:t>
      </w:r>
    </w:p>
    <w:p w14:paraId="3999A506" w14:textId="77777777" w:rsidR="007540FD" w:rsidRDefault="007540FD" w:rsidP="007540FD">
      <w:pPr>
        <w:spacing w:after="13" w:line="249" w:lineRule="auto"/>
        <w:ind w:left="0" w:right="142" w:firstLine="0"/>
        <w:rPr>
          <w:b/>
        </w:rPr>
      </w:pPr>
      <w:r w:rsidRPr="00C55C77">
        <w:rPr>
          <w:b/>
        </w:rPr>
        <w:t xml:space="preserve">sanační štuk </w:t>
      </w:r>
      <w:proofErr w:type="gramStart"/>
      <w:r w:rsidRPr="00C55C77">
        <w:rPr>
          <w:b/>
        </w:rPr>
        <w:t>3kg</w:t>
      </w:r>
      <w:proofErr w:type="gramEnd"/>
      <w:r w:rsidRPr="00C55C77">
        <w:rPr>
          <w:b/>
        </w:rPr>
        <w:t xml:space="preserve">/m2 </w:t>
      </w:r>
    </w:p>
    <w:p w14:paraId="565CA3FB" w14:textId="77777777" w:rsidR="007540FD" w:rsidRDefault="007540FD" w:rsidP="007540FD">
      <w:pPr>
        <w:spacing w:after="13" w:line="249" w:lineRule="auto"/>
        <w:ind w:left="0" w:right="142" w:firstLine="0"/>
        <w:rPr>
          <w:b/>
        </w:rPr>
      </w:pPr>
      <w:r>
        <w:rPr>
          <w:b/>
        </w:rPr>
        <w:t xml:space="preserve">- </w:t>
      </w:r>
      <w:r w:rsidRPr="00173E78">
        <w:rPr>
          <w:bCs/>
        </w:rPr>
        <w:t xml:space="preserve">před aplikací </w:t>
      </w:r>
      <w:r>
        <w:rPr>
          <w:bCs/>
        </w:rPr>
        <w:t xml:space="preserve">štuku </w:t>
      </w:r>
      <w:r w:rsidRPr="00173E78">
        <w:rPr>
          <w:bCs/>
        </w:rPr>
        <w:t>povrch jádrové omítky strhnout škrabákem</w:t>
      </w:r>
      <w:r>
        <w:rPr>
          <w:bCs/>
        </w:rPr>
        <w:t>, aby se otevřely volné póry a odstranilo se volné vápno z povrchu</w:t>
      </w:r>
      <w:r w:rsidRPr="00173E78">
        <w:rPr>
          <w:bCs/>
        </w:rPr>
        <w:t>!</w:t>
      </w:r>
      <w:r>
        <w:rPr>
          <w:b/>
        </w:rPr>
        <w:t xml:space="preserve"> </w:t>
      </w:r>
    </w:p>
    <w:p w14:paraId="3B0BB4FE" w14:textId="77777777" w:rsidR="007540FD" w:rsidRDefault="007540FD" w:rsidP="007540FD">
      <w:pPr>
        <w:spacing w:after="13" w:line="249" w:lineRule="auto"/>
        <w:ind w:left="0" w:right="142" w:firstLine="0"/>
        <w:rPr>
          <w:b/>
        </w:rPr>
      </w:pPr>
      <w:r w:rsidRPr="00C55C77">
        <w:rPr>
          <w:b/>
        </w:rPr>
        <w:t xml:space="preserve">- vnitřní nátěr sanačních omítek 0,3 l/m2 </w:t>
      </w:r>
    </w:p>
    <w:p w14:paraId="4B2B41D3" w14:textId="77777777" w:rsidR="007540FD" w:rsidRDefault="007540FD" w:rsidP="007540FD">
      <w:pPr>
        <w:tabs>
          <w:tab w:val="center" w:pos="284"/>
          <w:tab w:val="center" w:pos="3692"/>
        </w:tabs>
        <w:ind w:left="0" w:firstLine="0"/>
      </w:pPr>
      <w:r w:rsidRPr="00C55C77">
        <w:rPr>
          <w:rFonts w:ascii="Calibri" w:eastAsia="Calibri" w:hAnsi="Calibri" w:cs="Calibri"/>
          <w:sz w:val="22"/>
        </w:rPr>
        <w:tab/>
      </w:r>
      <w:r w:rsidRPr="00C55C77">
        <w:t xml:space="preserve"> Silikátový, odolný vůči plísni, </w:t>
      </w:r>
      <w:proofErr w:type="spellStart"/>
      <w:r w:rsidRPr="00C55C77">
        <w:t>paropropustný</w:t>
      </w:r>
      <w:proofErr w:type="spellEnd"/>
      <w:r w:rsidRPr="00C55C77">
        <w:t xml:space="preserve"> </w:t>
      </w:r>
      <w:proofErr w:type="spellStart"/>
      <w:r w:rsidRPr="00C55C77">
        <w:t>Sd</w:t>
      </w:r>
      <w:proofErr w:type="spellEnd"/>
      <w:r w:rsidRPr="00C55C77">
        <w:t xml:space="preserve"> &lt;0,1 m</w:t>
      </w:r>
    </w:p>
    <w:p w14:paraId="5589156A" w14:textId="6D8DD465" w:rsidR="007540FD" w:rsidRPr="00C55C77" w:rsidRDefault="007540FD" w:rsidP="007540FD">
      <w:pPr>
        <w:tabs>
          <w:tab w:val="center" w:pos="284"/>
          <w:tab w:val="center" w:pos="3692"/>
        </w:tabs>
        <w:ind w:left="0" w:firstLine="0"/>
      </w:pPr>
      <w:r>
        <w:rPr>
          <w:bCs/>
        </w:rPr>
        <w:t>- p</w:t>
      </w:r>
      <w:r w:rsidRPr="00173E78">
        <w:rPr>
          <w:bCs/>
        </w:rPr>
        <w:t xml:space="preserve">řed aplikací </w:t>
      </w:r>
      <w:r w:rsidR="00A15627">
        <w:rPr>
          <w:bCs/>
        </w:rPr>
        <w:t xml:space="preserve">nátěru </w:t>
      </w:r>
      <w:r>
        <w:rPr>
          <w:bCs/>
        </w:rPr>
        <w:t xml:space="preserve">povrch </w:t>
      </w:r>
      <w:r w:rsidR="00A15627">
        <w:rPr>
          <w:bCs/>
        </w:rPr>
        <w:t xml:space="preserve">omítky </w:t>
      </w:r>
      <w:r>
        <w:rPr>
          <w:bCs/>
        </w:rPr>
        <w:t>strhnout brusnou mřížkou</w:t>
      </w:r>
      <w:r w:rsidRPr="00C55C77">
        <w:t xml:space="preserve"> </w:t>
      </w:r>
    </w:p>
    <w:p w14:paraId="050064CB" w14:textId="77777777" w:rsidR="00163596" w:rsidRDefault="00163596" w:rsidP="001D7B01">
      <w:pPr>
        <w:spacing w:after="25" w:line="259" w:lineRule="auto"/>
        <w:ind w:left="0" w:firstLine="0"/>
      </w:pPr>
    </w:p>
    <w:p w14:paraId="3A16BCA8" w14:textId="1E3B9689" w:rsidR="001D7B01" w:rsidRDefault="001D7B01" w:rsidP="000A1B10">
      <w:pPr>
        <w:ind w:left="0" w:right="145" w:firstLine="0"/>
      </w:pPr>
      <w:r>
        <w:rPr>
          <w:b/>
        </w:rPr>
        <w:t>Výškové úrovně</w:t>
      </w:r>
      <w:r>
        <w:t xml:space="preserve">:  </w:t>
      </w:r>
    </w:p>
    <w:p w14:paraId="15503ABF" w14:textId="4F51A180" w:rsidR="001D7B01" w:rsidRDefault="001D7B01" w:rsidP="001D7B01">
      <w:pPr>
        <w:spacing w:after="18" w:line="259" w:lineRule="auto"/>
        <w:ind w:left="0" w:firstLine="0"/>
      </w:pPr>
      <w:r>
        <w:t xml:space="preserve">- </w:t>
      </w:r>
      <w:proofErr w:type="gramStart"/>
      <w:r w:rsidR="00CC1AD7">
        <w:t>80c</w:t>
      </w:r>
      <w:r w:rsidR="000A1B10">
        <w:t>m</w:t>
      </w:r>
      <w:proofErr w:type="gramEnd"/>
      <w:r w:rsidR="000A1B10">
        <w:t xml:space="preserve"> nad vlhkostní projevy či </w:t>
      </w:r>
      <w:r>
        <w:t xml:space="preserve">dle nákresu SO  </w:t>
      </w:r>
    </w:p>
    <w:p w14:paraId="4F56985B" w14:textId="77777777" w:rsidR="00A15217" w:rsidRDefault="00A15217" w:rsidP="001D7B01">
      <w:pPr>
        <w:spacing w:after="18" w:line="259" w:lineRule="auto"/>
        <w:ind w:left="0" w:firstLine="0"/>
      </w:pPr>
    </w:p>
    <w:p w14:paraId="5151C5E6" w14:textId="77777777" w:rsidR="005F00D3" w:rsidRDefault="005F00D3" w:rsidP="00537DE4">
      <w:pPr>
        <w:ind w:left="0" w:right="145" w:firstLine="0"/>
        <w:rPr>
          <w:b/>
          <w:bCs/>
          <w:color w:val="7030A0"/>
          <w:sz w:val="28"/>
          <w:szCs w:val="28"/>
        </w:rPr>
      </w:pPr>
    </w:p>
    <w:p w14:paraId="06E361C5" w14:textId="77777777" w:rsidR="00C27BA1" w:rsidRDefault="00C27BA1" w:rsidP="00537DE4">
      <w:pPr>
        <w:ind w:left="0" w:right="145" w:firstLine="0"/>
        <w:rPr>
          <w:b/>
          <w:bCs/>
          <w:color w:val="7030A0"/>
          <w:sz w:val="28"/>
          <w:szCs w:val="28"/>
        </w:rPr>
      </w:pPr>
    </w:p>
    <w:p w14:paraId="6560E5C2" w14:textId="77777777" w:rsidR="00C27BA1" w:rsidRDefault="00C27BA1" w:rsidP="00537DE4">
      <w:pPr>
        <w:ind w:left="0" w:right="145" w:firstLine="0"/>
        <w:rPr>
          <w:b/>
          <w:bCs/>
          <w:color w:val="7030A0"/>
          <w:sz w:val="28"/>
          <w:szCs w:val="28"/>
        </w:rPr>
      </w:pPr>
    </w:p>
    <w:p w14:paraId="4C561828" w14:textId="210B809D" w:rsidR="00537DE4" w:rsidRPr="00537DE4" w:rsidRDefault="00537DE4" w:rsidP="00537DE4">
      <w:pPr>
        <w:ind w:left="0" w:right="145" w:firstLine="0"/>
        <w:rPr>
          <w:b/>
          <w:bCs/>
          <w:color w:val="7030A0"/>
          <w:sz w:val="28"/>
          <w:szCs w:val="28"/>
        </w:rPr>
      </w:pPr>
      <w:r w:rsidRPr="00537DE4">
        <w:rPr>
          <w:b/>
          <w:bCs/>
          <w:color w:val="7030A0"/>
          <w:sz w:val="28"/>
          <w:szCs w:val="28"/>
        </w:rPr>
        <w:lastRenderedPageBreak/>
        <w:t>5.6. Izolace podlahy sprchového koutu SO4</w:t>
      </w:r>
    </w:p>
    <w:p w14:paraId="3A5D98D5" w14:textId="77777777" w:rsidR="00A15217" w:rsidRDefault="00A15217" w:rsidP="001D7B01">
      <w:pPr>
        <w:spacing w:after="18" w:line="259" w:lineRule="auto"/>
        <w:ind w:left="0" w:firstLine="0"/>
      </w:pPr>
    </w:p>
    <w:p w14:paraId="669EA9FB" w14:textId="74110F07" w:rsidR="00537DE4" w:rsidRPr="00846CE5" w:rsidRDefault="00537DE4" w:rsidP="001D7B01">
      <w:pPr>
        <w:spacing w:after="18" w:line="259" w:lineRule="auto"/>
        <w:ind w:left="0" w:firstLine="0"/>
        <w:rPr>
          <w:b/>
          <w:bCs/>
        </w:rPr>
      </w:pPr>
      <w:r w:rsidRPr="00846CE5">
        <w:rPr>
          <w:b/>
          <w:bCs/>
        </w:rPr>
        <w:t xml:space="preserve">Ve sprše </w:t>
      </w:r>
      <w:proofErr w:type="spellStart"/>
      <w:r w:rsidRPr="00846CE5">
        <w:rPr>
          <w:b/>
          <w:bCs/>
        </w:rPr>
        <w:t>m.č</w:t>
      </w:r>
      <w:proofErr w:type="spellEnd"/>
      <w:r w:rsidRPr="00846CE5">
        <w:rPr>
          <w:b/>
          <w:bCs/>
        </w:rPr>
        <w:t>. 450, bude na podlaze proveden</w:t>
      </w:r>
      <w:r w:rsidR="007C5C1D" w:rsidRPr="00846CE5">
        <w:rPr>
          <w:b/>
          <w:bCs/>
        </w:rPr>
        <w:t xml:space="preserve">a HI </w:t>
      </w:r>
      <w:r w:rsidRPr="00846CE5">
        <w:rPr>
          <w:b/>
          <w:bCs/>
        </w:rPr>
        <w:t>ve skladbě</w:t>
      </w:r>
      <w:r w:rsidR="007C5C1D" w:rsidRPr="00846CE5">
        <w:rPr>
          <w:b/>
          <w:bCs/>
        </w:rPr>
        <w:t>:</w:t>
      </w:r>
    </w:p>
    <w:p w14:paraId="3501A909" w14:textId="77777777" w:rsidR="00846CE5" w:rsidRPr="00C957C6" w:rsidRDefault="00846CE5" w:rsidP="00846CE5">
      <w:pPr>
        <w:spacing w:after="0" w:line="259" w:lineRule="auto"/>
        <w:ind w:left="0" w:firstLine="0"/>
        <w:rPr>
          <w:b/>
          <w:bCs/>
        </w:rPr>
      </w:pPr>
      <w:r w:rsidRPr="00C957C6">
        <w:rPr>
          <w:b/>
          <w:bCs/>
        </w:rPr>
        <w:t>- systémová penetrace podkladu 0,2kg/m2</w:t>
      </w:r>
    </w:p>
    <w:p w14:paraId="1BBE8B26" w14:textId="77777777" w:rsidR="00846CE5" w:rsidRDefault="00846CE5" w:rsidP="00846CE5">
      <w:pPr>
        <w:ind w:left="0" w:right="145" w:firstLine="0"/>
      </w:pPr>
      <w:r>
        <w:t xml:space="preserve">Přípravek má zpevňující a hydrofobizační funkci, je tak vhodný pro přípravu nasákavého podkladu pod těsnící malty, omítky a stěrkové hydroizolace. </w:t>
      </w:r>
    </w:p>
    <w:p w14:paraId="668CC842" w14:textId="7822A7F8" w:rsidR="00846CE5" w:rsidRDefault="00846CE5" w:rsidP="00846CE5">
      <w:pPr>
        <w:spacing w:after="36" w:line="249" w:lineRule="auto"/>
        <w:ind w:left="0" w:right="142" w:firstLine="0"/>
      </w:pPr>
      <w:r>
        <w:rPr>
          <w:b/>
        </w:rPr>
        <w:t xml:space="preserve">- provedení vysoce flexibilní, trhliny </w:t>
      </w:r>
      <w:proofErr w:type="spellStart"/>
      <w:r>
        <w:rPr>
          <w:b/>
        </w:rPr>
        <w:t>překlenující</w:t>
      </w:r>
      <w:proofErr w:type="spellEnd"/>
      <w:r>
        <w:rPr>
          <w:b/>
        </w:rPr>
        <w:t xml:space="preserve">, polymercementové </w:t>
      </w:r>
      <w:proofErr w:type="spellStart"/>
      <w:r>
        <w:rPr>
          <w:b/>
        </w:rPr>
        <w:t>silnovrstvé</w:t>
      </w:r>
      <w:proofErr w:type="spellEnd"/>
      <w:r>
        <w:rPr>
          <w:b/>
        </w:rPr>
        <w:t xml:space="preserve"> hydroizolace </w:t>
      </w:r>
      <w:r w:rsidR="00C07D44">
        <w:rPr>
          <w:b/>
        </w:rPr>
        <w:t>4</w:t>
      </w:r>
      <w:r>
        <w:rPr>
          <w:b/>
        </w:rPr>
        <w:t xml:space="preserve"> kg/m2</w:t>
      </w:r>
    </w:p>
    <w:p w14:paraId="41EB7002" w14:textId="4A59C183" w:rsidR="00846CE5" w:rsidRDefault="00846CE5" w:rsidP="00846CE5">
      <w:pPr>
        <w:spacing w:after="25" w:line="259" w:lineRule="auto"/>
        <w:ind w:left="0" w:firstLine="0"/>
      </w:pPr>
      <w:r>
        <w:t>Polymerem modifikovaná minerální hydroizolace, pro zatížení W1-E je nutná tloušťka suché vrstvy 3mm, což je spotřeba cca 3,6kg/m2, překlenutí trhlin dle DIN EN 14891 (standardní klima</w:t>
      </w:r>
      <w:proofErr w:type="gramStart"/>
      <w:r>
        <w:t>) &gt;</w:t>
      </w:r>
      <w:proofErr w:type="gramEnd"/>
      <w:r>
        <w:t xml:space="preserve"> 3.5 mm ve 2.0 mm, </w:t>
      </w:r>
      <w:proofErr w:type="spellStart"/>
      <w:r w:rsidR="00C07D44">
        <w:t>p</w:t>
      </w:r>
      <w:r>
        <w:t>aropropustnost</w:t>
      </w:r>
      <w:proofErr w:type="spellEnd"/>
      <w:r>
        <w:t xml:space="preserve"> µ-hodnota 3050.  </w:t>
      </w:r>
    </w:p>
    <w:p w14:paraId="349E391C" w14:textId="5855F6B0" w:rsidR="00846CE5" w:rsidRPr="007F4C73" w:rsidRDefault="00C07D44" w:rsidP="001D7B01">
      <w:pPr>
        <w:spacing w:after="18" w:line="259" w:lineRule="auto"/>
        <w:ind w:left="0" w:firstLine="0"/>
        <w:rPr>
          <w:b/>
          <w:bCs/>
        </w:rPr>
      </w:pPr>
      <w:r w:rsidRPr="007F4C73">
        <w:rPr>
          <w:b/>
          <w:bCs/>
        </w:rPr>
        <w:t>- mezi 2 vrstvy</w:t>
      </w:r>
      <w:r w:rsidR="00E2659A">
        <w:rPr>
          <w:b/>
          <w:bCs/>
        </w:rPr>
        <w:t xml:space="preserve"> izolace</w:t>
      </w:r>
      <w:r w:rsidRPr="007F4C73">
        <w:rPr>
          <w:b/>
          <w:bCs/>
        </w:rPr>
        <w:t xml:space="preserve"> bude vložen</w:t>
      </w:r>
      <w:r w:rsidR="0077617B" w:rsidRPr="007F4C73">
        <w:rPr>
          <w:b/>
          <w:bCs/>
        </w:rPr>
        <w:t xml:space="preserve">a rohová páska </w:t>
      </w:r>
    </w:p>
    <w:p w14:paraId="6DDA2745" w14:textId="77777777" w:rsidR="007C5C1D" w:rsidRDefault="007C5C1D" w:rsidP="001D7B01">
      <w:pPr>
        <w:spacing w:after="18" w:line="259" w:lineRule="auto"/>
        <w:ind w:left="0" w:firstLine="0"/>
      </w:pPr>
    </w:p>
    <w:p w14:paraId="3B274D07" w14:textId="77777777" w:rsidR="00537DE4" w:rsidRDefault="00537DE4" w:rsidP="001D7B01">
      <w:pPr>
        <w:spacing w:after="18" w:line="259" w:lineRule="auto"/>
        <w:ind w:left="0" w:firstLine="0"/>
      </w:pPr>
    </w:p>
    <w:bookmarkEnd w:id="3"/>
    <w:p w14:paraId="019E6D3E" w14:textId="03FA336C" w:rsidR="00746EE5" w:rsidRDefault="00C56F0F" w:rsidP="00947D2C">
      <w:pPr>
        <w:pStyle w:val="Nadpis1"/>
        <w:ind w:left="0" w:firstLine="0"/>
      </w:pPr>
      <w:r>
        <w:t>6</w:t>
      </w:r>
      <w:r w:rsidR="00407FD9">
        <w:t xml:space="preserve">. Stanovení podmínek pro provádění a údržbu sanovaných prostor </w:t>
      </w:r>
    </w:p>
    <w:p w14:paraId="35D18671" w14:textId="77777777" w:rsidR="00746EE5" w:rsidRDefault="00407FD9" w:rsidP="00947D2C">
      <w:pPr>
        <w:spacing w:after="0" w:line="259" w:lineRule="auto"/>
        <w:ind w:left="0" w:firstLine="0"/>
      </w:pPr>
      <w:r>
        <w:rPr>
          <w:b/>
          <w:sz w:val="28"/>
        </w:rPr>
        <w:t xml:space="preserve"> </w:t>
      </w:r>
    </w:p>
    <w:p w14:paraId="421F6941" w14:textId="77777777" w:rsidR="00746EE5" w:rsidRDefault="00407FD9" w:rsidP="00947D2C">
      <w:pPr>
        <w:spacing w:after="52"/>
        <w:ind w:left="0" w:right="145" w:firstLine="0"/>
      </w:pPr>
      <w:r>
        <w:t xml:space="preserve">Funkčnost a životnost sanačního systému spočívá v dodržování následujících opatření, na které je nutné upozornit. </w:t>
      </w:r>
    </w:p>
    <w:p w14:paraId="4A15BD80" w14:textId="77777777" w:rsidR="00746EE5" w:rsidRDefault="00407FD9" w:rsidP="00947D2C">
      <w:pPr>
        <w:numPr>
          <w:ilvl w:val="0"/>
          <w:numId w:val="9"/>
        </w:numPr>
        <w:spacing w:after="2" w:line="257" w:lineRule="auto"/>
        <w:ind w:left="0" w:right="143" w:firstLine="0"/>
      </w:pPr>
      <w:r>
        <w:t xml:space="preserve">při provádění nových ZTI instalací, k uchycení ve spodních partiích svislých konstrukcí v žádném případě nepoužívat sádru vzhledem k její vysoké hygroskopicitě, ale rychlovazný cement. Je nutné informovat elektrikáře nebo instalatéry. Pokud se již sanační systémy později poškodí nebo lokálně odstraní, je nutno počítat s vykvétáním solí či tvorbě vlhkostních map v místě poškození. </w:t>
      </w:r>
    </w:p>
    <w:p w14:paraId="3F13BE01" w14:textId="77777777" w:rsidR="00746EE5" w:rsidRDefault="00407FD9" w:rsidP="00947D2C">
      <w:pPr>
        <w:numPr>
          <w:ilvl w:val="0"/>
          <w:numId w:val="9"/>
        </w:numPr>
        <w:ind w:left="0" w:right="143" w:firstLine="0"/>
      </w:pPr>
      <w:r>
        <w:t xml:space="preserve">ani v pozdější době nedoporučujeme na provozem poškozené omítky používat na opravu sádru, ale pouze materiály na cementové bázi a silikátové bázi </w:t>
      </w:r>
    </w:p>
    <w:p w14:paraId="53E9F069" w14:textId="77777777" w:rsidR="00050B63" w:rsidRDefault="00407FD9" w:rsidP="00947D2C">
      <w:pPr>
        <w:numPr>
          <w:ilvl w:val="0"/>
          <w:numId w:val="9"/>
        </w:numPr>
        <w:ind w:left="0" w:right="143" w:firstLine="0"/>
      </w:pPr>
      <w:r>
        <w:t xml:space="preserve">při provádění sanačních prací, nesmí teplota vzduchu a podkladu klesnout pod 5 ºC. </w:t>
      </w:r>
    </w:p>
    <w:p w14:paraId="736CF26B" w14:textId="15ED83E7" w:rsidR="00746EE5" w:rsidRDefault="00407FD9" w:rsidP="00050B63">
      <w:pPr>
        <w:ind w:left="0" w:right="143" w:firstLine="0"/>
      </w:pPr>
      <w:r>
        <w:t xml:space="preserve">- na všechny dodatečné nátěry vnitřních omítek musí být kladen požadavek, aby jejich difúzní odpor byl nižší než difúzní odpor vrstev sanačních omítek, tj. nátěry silikátové nebo vápenné </w:t>
      </w:r>
    </w:p>
    <w:p w14:paraId="359CECB5" w14:textId="77777777" w:rsidR="00746EE5" w:rsidRDefault="00407FD9" w:rsidP="00947D2C">
      <w:pPr>
        <w:spacing w:after="53"/>
        <w:ind w:left="0" w:right="145" w:firstLine="0"/>
      </w:pPr>
      <w:r>
        <w:t>(</w:t>
      </w:r>
      <w:proofErr w:type="spellStart"/>
      <w:r>
        <w:t>Sd</w:t>
      </w:r>
      <w:proofErr w:type="spellEnd"/>
      <w:r>
        <w:t xml:space="preserve"> &lt;0,1m) </w:t>
      </w:r>
    </w:p>
    <w:p w14:paraId="60319CB7" w14:textId="77777777" w:rsidR="00746EE5" w:rsidRDefault="00407FD9" w:rsidP="00947D2C">
      <w:pPr>
        <w:numPr>
          <w:ilvl w:val="0"/>
          <w:numId w:val="9"/>
        </w:numPr>
        <w:spacing w:after="67" w:line="257" w:lineRule="auto"/>
        <w:ind w:left="0" w:right="143" w:firstLine="0"/>
      </w:pPr>
      <w:r>
        <w:t xml:space="preserve">po dobu provádění sanačního opatření a po dobu vysychání technologické vlhkosti je třeba dle klimatických podmínek nutné zajistit cirkulaci vzduchu či intenzivní větrání okenními otvory, popř. instalovat vysoušeče či a snížit tak relativní vlhkost na cca </w:t>
      </w:r>
      <w:proofErr w:type="gramStart"/>
      <w:r>
        <w:t>55%</w:t>
      </w:r>
      <w:proofErr w:type="gramEnd"/>
      <w:r>
        <w:t xml:space="preserve"> při 20ºC. Je nutné odvést technologickou vlhkost ze sanovaných stavebních konstrukcí a prováděných stavebních úprav.  </w:t>
      </w:r>
    </w:p>
    <w:p w14:paraId="01040586" w14:textId="77777777" w:rsidR="00746EE5" w:rsidRDefault="00407FD9" w:rsidP="00947D2C">
      <w:pPr>
        <w:numPr>
          <w:ilvl w:val="0"/>
          <w:numId w:val="9"/>
        </w:numPr>
        <w:ind w:left="0" w:right="143" w:firstLine="0"/>
      </w:pPr>
      <w:r>
        <w:t xml:space="preserve">nesmí v žádném případě po dokončené sanaci vlhkého zdiva (ale i v průběhu užívání objektu) dojít k situaci, že budou vznikat rosné body na konstrukcích </w:t>
      </w:r>
    </w:p>
    <w:p w14:paraId="4F7E19CD" w14:textId="2B5572DB" w:rsidR="0029390F" w:rsidRPr="00847A1E" w:rsidRDefault="0029390F" w:rsidP="0029390F">
      <w:pPr>
        <w:tabs>
          <w:tab w:val="num" w:pos="360"/>
        </w:tabs>
        <w:spacing w:before="40"/>
        <w:jc w:val="both"/>
        <w:rPr>
          <w:szCs w:val="24"/>
        </w:rPr>
      </w:pPr>
      <w:r w:rsidRPr="00847A1E">
        <w:rPr>
          <w:szCs w:val="24"/>
        </w:rPr>
        <w:t xml:space="preserve">- </w:t>
      </w:r>
      <w:r w:rsidR="00D743E4">
        <w:rPr>
          <w:szCs w:val="24"/>
        </w:rPr>
        <w:tab/>
      </w:r>
      <w:r w:rsidR="00D743E4">
        <w:rPr>
          <w:szCs w:val="24"/>
        </w:rPr>
        <w:tab/>
      </w:r>
      <w:r w:rsidRPr="00847A1E">
        <w:rPr>
          <w:szCs w:val="24"/>
        </w:rPr>
        <w:t>důležitou podmínkou funkčnosti difuze a funkčnosti celého sanačního systému je instalace vnitřního vybavení (např. nábytku) v dostatečné vzdálenosti (min.</w:t>
      </w:r>
      <w:proofErr w:type="gramStart"/>
      <w:r w:rsidRPr="00847A1E">
        <w:rPr>
          <w:szCs w:val="24"/>
        </w:rPr>
        <w:t>120mm</w:t>
      </w:r>
      <w:proofErr w:type="gramEnd"/>
      <w:r w:rsidRPr="00847A1E">
        <w:rPr>
          <w:szCs w:val="24"/>
        </w:rPr>
        <w:t>) od sanovaného zdiva (netýká se zdiva s keramickým obkladem) a rovněž se vzduchovou mezerou (min.120mm) od podlahy, protože se tím omezuje nebo přímo znemožňuje vypařování vlhkosti. Může dojít vzniku vlhkostních map a plísní.</w:t>
      </w:r>
      <w:r w:rsidR="00732240">
        <w:rPr>
          <w:szCs w:val="24"/>
        </w:rPr>
        <w:t xml:space="preserve"> Do soklů </w:t>
      </w:r>
      <w:r w:rsidR="00A90899">
        <w:rPr>
          <w:szCs w:val="24"/>
        </w:rPr>
        <w:t>skříněk šatny doporučuji osadit větrací mřížky</w:t>
      </w:r>
      <w:r w:rsidR="00D743E4">
        <w:rPr>
          <w:szCs w:val="24"/>
        </w:rPr>
        <w:t>!!</w:t>
      </w:r>
    </w:p>
    <w:p w14:paraId="12548441" w14:textId="33B0A823" w:rsidR="00746EE5" w:rsidRDefault="00746EE5" w:rsidP="00947D2C">
      <w:pPr>
        <w:spacing w:after="125" w:line="405" w:lineRule="auto"/>
        <w:ind w:left="0" w:right="9155" w:firstLine="0"/>
      </w:pPr>
    </w:p>
    <w:p w14:paraId="0D6DF94A" w14:textId="31D3D7E6" w:rsidR="00746EE5" w:rsidRDefault="005865B9" w:rsidP="00947D2C">
      <w:pPr>
        <w:pStyle w:val="Nadpis1"/>
        <w:spacing w:after="52"/>
        <w:ind w:left="0" w:firstLine="0"/>
      </w:pPr>
      <w:r>
        <w:lastRenderedPageBreak/>
        <w:t>7</w:t>
      </w:r>
      <w:r w:rsidR="00407FD9">
        <w:t xml:space="preserve">. Závěr </w:t>
      </w:r>
    </w:p>
    <w:p w14:paraId="468D480F" w14:textId="688CA327" w:rsidR="00313B8D" w:rsidRPr="00313B8D" w:rsidRDefault="00313B8D" w:rsidP="00D743E4">
      <w:pPr>
        <w:spacing w:line="276" w:lineRule="auto"/>
      </w:pPr>
      <w:r w:rsidRPr="00313B8D">
        <w:t>Vysušování vlhkého zdiva je i p</w:t>
      </w:r>
      <w:r w:rsidRPr="00313B8D">
        <w:rPr>
          <w:rFonts w:hint="eastAsia"/>
        </w:rPr>
        <w:t>ř</w:t>
      </w:r>
      <w:r w:rsidRPr="00313B8D">
        <w:t>i vytvo</w:t>
      </w:r>
      <w:r w:rsidRPr="00313B8D">
        <w:rPr>
          <w:rFonts w:hint="eastAsia"/>
        </w:rPr>
        <w:t>ř</w:t>
      </w:r>
      <w:r w:rsidRPr="00313B8D">
        <w:t>eni t</w:t>
      </w:r>
      <w:r w:rsidRPr="00313B8D">
        <w:rPr>
          <w:rFonts w:hint="eastAsia"/>
        </w:rPr>
        <w:t>ě</w:t>
      </w:r>
      <w:r w:rsidRPr="00313B8D">
        <w:t xml:space="preserve">ch </w:t>
      </w:r>
      <w:r w:rsidR="00AB3D46" w:rsidRPr="00313B8D">
        <w:t>nejúčinnějších</w:t>
      </w:r>
      <w:r w:rsidRPr="00313B8D">
        <w:t xml:space="preserve"> </w:t>
      </w:r>
      <w:r w:rsidR="00AB3D46" w:rsidRPr="00313B8D">
        <w:t>sanačních</w:t>
      </w:r>
      <w:r w:rsidRPr="00313B8D">
        <w:t xml:space="preserve"> opat</w:t>
      </w:r>
      <w:r w:rsidRPr="00313B8D">
        <w:rPr>
          <w:rFonts w:hint="eastAsia"/>
        </w:rPr>
        <w:t>ř</w:t>
      </w:r>
      <w:r w:rsidRPr="00313B8D">
        <w:t xml:space="preserve">eni procesem </w:t>
      </w:r>
      <w:r w:rsidR="00AB3D46" w:rsidRPr="00313B8D">
        <w:t>dlouhodobým</w:t>
      </w:r>
      <w:r w:rsidRPr="00313B8D">
        <w:t xml:space="preserve">. K vyschnuti konstrukci na </w:t>
      </w:r>
      <w:r w:rsidR="00C25C96" w:rsidRPr="00313B8D">
        <w:t>ustáleny</w:t>
      </w:r>
      <w:r w:rsidRPr="00313B8D">
        <w:t xml:space="preserve"> obsah vlhkosti</w:t>
      </w:r>
      <w:r w:rsidR="00C25C96">
        <w:t xml:space="preserve"> </w:t>
      </w:r>
      <w:r w:rsidRPr="00313B8D">
        <w:t xml:space="preserve">dojde v </w:t>
      </w:r>
      <w:r w:rsidR="00C25C96" w:rsidRPr="00313B8D">
        <w:t>závislosti</w:t>
      </w:r>
      <w:r w:rsidRPr="00313B8D">
        <w:t xml:space="preserve"> na jejich tlou</w:t>
      </w:r>
      <w:r w:rsidRPr="00313B8D">
        <w:rPr>
          <w:rFonts w:hint="eastAsia"/>
        </w:rPr>
        <w:t>šť</w:t>
      </w:r>
      <w:r w:rsidRPr="00313B8D">
        <w:t xml:space="preserve">ce, na druhu zdiva, na </w:t>
      </w:r>
      <w:r w:rsidR="00C25C96" w:rsidRPr="00313B8D">
        <w:t>výši</w:t>
      </w:r>
      <w:r w:rsidRPr="00313B8D">
        <w:t xml:space="preserve"> </w:t>
      </w:r>
      <w:r w:rsidR="00C25C96" w:rsidRPr="00313B8D">
        <w:t>původní</w:t>
      </w:r>
      <w:r w:rsidR="00C25C96">
        <w:t xml:space="preserve"> </w:t>
      </w:r>
      <w:r w:rsidRPr="00313B8D">
        <w:t>vlhkosti</w:t>
      </w:r>
      <w:r w:rsidR="00C25C96">
        <w:t xml:space="preserve">, </w:t>
      </w:r>
      <w:r w:rsidR="00E96406" w:rsidRPr="00313B8D">
        <w:t>míře</w:t>
      </w:r>
      <w:r w:rsidRPr="00313B8D">
        <w:t xml:space="preserve"> zasoleni a v </w:t>
      </w:r>
      <w:r w:rsidR="00E96406" w:rsidRPr="00313B8D">
        <w:t>závislosti</w:t>
      </w:r>
      <w:r w:rsidRPr="00313B8D">
        <w:t xml:space="preserve"> na zp</w:t>
      </w:r>
      <w:r w:rsidRPr="00313B8D">
        <w:rPr>
          <w:rFonts w:hint="eastAsia"/>
        </w:rPr>
        <w:t>ů</w:t>
      </w:r>
      <w:r w:rsidRPr="00313B8D">
        <w:t>sobu a</w:t>
      </w:r>
    </w:p>
    <w:p w14:paraId="35124FC0" w14:textId="7B5C1324" w:rsidR="00313B8D" w:rsidRPr="00313B8D" w:rsidRDefault="00313B8D" w:rsidP="00D743E4">
      <w:pPr>
        <w:spacing w:line="276" w:lineRule="auto"/>
      </w:pPr>
      <w:r w:rsidRPr="00313B8D">
        <w:t>intenzit</w:t>
      </w:r>
      <w:r w:rsidRPr="00313B8D">
        <w:rPr>
          <w:rFonts w:hint="eastAsia"/>
        </w:rPr>
        <w:t>ě</w:t>
      </w:r>
      <w:r w:rsidRPr="00313B8D">
        <w:t xml:space="preserve"> jejich </w:t>
      </w:r>
      <w:r w:rsidR="00E96406" w:rsidRPr="00313B8D">
        <w:t>vytápěni</w:t>
      </w:r>
      <w:r w:rsidRPr="00313B8D">
        <w:t xml:space="preserve"> a </w:t>
      </w:r>
      <w:r w:rsidR="00E96406" w:rsidRPr="00313B8D">
        <w:t>větraní</w:t>
      </w:r>
      <w:r w:rsidR="00E96406">
        <w:t xml:space="preserve">, </w:t>
      </w:r>
      <w:r w:rsidRPr="00313B8D">
        <w:t xml:space="preserve">zpravidla ne </w:t>
      </w:r>
      <w:r w:rsidR="00E96406" w:rsidRPr="00313B8D">
        <w:t>dříve</w:t>
      </w:r>
      <w:r w:rsidRPr="00313B8D">
        <w:t xml:space="preserve"> ne</w:t>
      </w:r>
      <w:r w:rsidRPr="00313B8D">
        <w:rPr>
          <w:rFonts w:hint="eastAsia"/>
        </w:rPr>
        <w:t>ž</w:t>
      </w:r>
      <w:r w:rsidRPr="00313B8D">
        <w:t xml:space="preserve"> za dobu n</w:t>
      </w:r>
      <w:r w:rsidRPr="00313B8D">
        <w:rPr>
          <w:rFonts w:hint="eastAsia"/>
        </w:rPr>
        <w:t>ě</w:t>
      </w:r>
      <w:r w:rsidRPr="00313B8D">
        <w:t>kolika let.</w:t>
      </w:r>
      <w:r w:rsidR="00E96406">
        <w:t xml:space="preserve"> Obecně se počítá, že 10cm konstrukce vysychá 1 rok. </w:t>
      </w:r>
    </w:p>
    <w:p w14:paraId="1A8A4C99" w14:textId="23785A59" w:rsidR="00313B8D" w:rsidRPr="00313B8D" w:rsidRDefault="009C746F" w:rsidP="00D743E4">
      <w:pPr>
        <w:spacing w:line="276" w:lineRule="auto"/>
      </w:pPr>
      <w:r w:rsidRPr="00313B8D">
        <w:t>Účinnost</w:t>
      </w:r>
      <w:r w:rsidR="00313B8D" w:rsidRPr="00313B8D">
        <w:t xml:space="preserve"> a dlouhodobou trvanlivost </w:t>
      </w:r>
      <w:r w:rsidRPr="00313B8D">
        <w:t>sanačních</w:t>
      </w:r>
      <w:r w:rsidR="00313B8D" w:rsidRPr="00313B8D">
        <w:t xml:space="preserve"> </w:t>
      </w:r>
      <w:r w:rsidRPr="00313B8D">
        <w:t>systémů</w:t>
      </w:r>
      <w:r w:rsidR="00313B8D" w:rsidRPr="00313B8D">
        <w:t xml:space="preserve"> je mo</w:t>
      </w:r>
      <w:r w:rsidR="00313B8D" w:rsidRPr="00313B8D">
        <w:rPr>
          <w:rFonts w:hint="eastAsia"/>
        </w:rPr>
        <w:t>ž</w:t>
      </w:r>
      <w:r w:rsidR="00313B8D" w:rsidRPr="00313B8D">
        <w:t>no zaru</w:t>
      </w:r>
      <w:r w:rsidR="00313B8D" w:rsidRPr="00313B8D">
        <w:rPr>
          <w:rFonts w:hint="eastAsia"/>
        </w:rPr>
        <w:t>č</w:t>
      </w:r>
      <w:r w:rsidR="00313B8D" w:rsidRPr="00313B8D">
        <w:t>it jen za t</w:t>
      </w:r>
      <w:r w:rsidR="00313B8D" w:rsidRPr="00313B8D">
        <w:rPr>
          <w:rFonts w:hint="eastAsia"/>
        </w:rPr>
        <w:t>ě</w:t>
      </w:r>
      <w:r w:rsidR="00313B8D" w:rsidRPr="00313B8D">
        <w:t xml:space="preserve">ch </w:t>
      </w:r>
      <w:r w:rsidRPr="00313B8D">
        <w:t>podmínek</w:t>
      </w:r>
      <w:r w:rsidR="00313B8D" w:rsidRPr="00313B8D">
        <w:t>,</w:t>
      </w:r>
    </w:p>
    <w:p w14:paraId="6F71B351" w14:textId="63EE0961" w:rsidR="00A21DB0" w:rsidRDefault="00313B8D" w:rsidP="00D743E4">
      <w:pPr>
        <w:spacing w:line="276" w:lineRule="auto"/>
      </w:pPr>
      <w:r w:rsidRPr="00313B8D">
        <w:t xml:space="preserve">nejsou-li </w:t>
      </w:r>
      <w:r w:rsidR="009C746F" w:rsidRPr="00313B8D">
        <w:t>podzemní</w:t>
      </w:r>
      <w:r w:rsidRPr="00313B8D">
        <w:t xml:space="preserve"> a </w:t>
      </w:r>
      <w:r w:rsidR="009C746F" w:rsidRPr="00313B8D">
        <w:t>nadzemní</w:t>
      </w:r>
      <w:r w:rsidRPr="00313B8D">
        <w:t xml:space="preserve"> konstrukce </w:t>
      </w:r>
      <w:r w:rsidR="009C746F" w:rsidRPr="00313B8D">
        <w:t>namáhány</w:t>
      </w:r>
      <w:r w:rsidRPr="00313B8D">
        <w:t xml:space="preserve"> vodou z </w:t>
      </w:r>
      <w:r w:rsidR="009C746F" w:rsidRPr="00313B8D">
        <w:t>jiných</w:t>
      </w:r>
      <w:r w:rsidRPr="00313B8D">
        <w:t xml:space="preserve"> zdroj</w:t>
      </w:r>
      <w:r w:rsidRPr="00313B8D">
        <w:rPr>
          <w:rFonts w:hint="eastAsia"/>
        </w:rPr>
        <w:t>ů</w:t>
      </w:r>
      <w:r w:rsidRPr="00313B8D">
        <w:t xml:space="preserve"> ne</w:t>
      </w:r>
      <w:r w:rsidRPr="00313B8D">
        <w:rPr>
          <w:rFonts w:hint="eastAsia"/>
        </w:rPr>
        <w:t>ž</w:t>
      </w:r>
      <w:r w:rsidRPr="00313B8D">
        <w:t xml:space="preserve"> </w:t>
      </w:r>
      <w:r w:rsidR="009C746F" w:rsidRPr="00313B8D">
        <w:t>přírodních</w:t>
      </w:r>
      <w:r w:rsidR="009C746F">
        <w:t xml:space="preserve">. </w:t>
      </w:r>
      <w:r w:rsidRPr="00313B8D">
        <w:t xml:space="preserve"> </w:t>
      </w:r>
      <w:r w:rsidR="0041029A">
        <w:t>Klempířské prvky</w:t>
      </w:r>
      <w:r w:rsidRPr="00313B8D">
        <w:t xml:space="preserve"> </w:t>
      </w:r>
      <w:r w:rsidR="00725129" w:rsidRPr="00313B8D">
        <w:t>musí</w:t>
      </w:r>
      <w:r w:rsidRPr="00313B8D">
        <w:t xml:space="preserve"> </w:t>
      </w:r>
      <w:r w:rsidR="00E778A2" w:rsidRPr="00313B8D">
        <w:t>být</w:t>
      </w:r>
      <w:r w:rsidRPr="00313B8D">
        <w:t xml:space="preserve"> v dobr</w:t>
      </w:r>
      <w:r w:rsidR="003C54FD">
        <w:t>é</w:t>
      </w:r>
      <w:r w:rsidRPr="00313B8D">
        <w:t xml:space="preserve">m </w:t>
      </w:r>
      <w:r w:rsidR="00725129" w:rsidRPr="00313B8D">
        <w:t>technickém</w:t>
      </w:r>
      <w:r w:rsidRPr="00313B8D">
        <w:t xml:space="preserve"> stavu, </w:t>
      </w:r>
      <w:r w:rsidR="00725129" w:rsidRPr="00313B8D">
        <w:t>nesmí</w:t>
      </w:r>
      <w:r w:rsidRPr="00313B8D">
        <w:t xml:space="preserve"> </w:t>
      </w:r>
      <w:r w:rsidR="00725129" w:rsidRPr="00313B8D">
        <w:t>docházet</w:t>
      </w:r>
      <w:r w:rsidRPr="00313B8D">
        <w:t xml:space="preserve"> k unik</w:t>
      </w:r>
      <w:r w:rsidRPr="00313B8D">
        <w:rPr>
          <w:rFonts w:hint="eastAsia"/>
        </w:rPr>
        <w:t>ů</w:t>
      </w:r>
      <w:r w:rsidRPr="00313B8D">
        <w:t xml:space="preserve">m </w:t>
      </w:r>
      <w:r w:rsidR="00725129" w:rsidRPr="00313B8D">
        <w:t>srážkové</w:t>
      </w:r>
      <w:r w:rsidR="00725129">
        <w:t xml:space="preserve"> </w:t>
      </w:r>
      <w:r w:rsidRPr="00313B8D">
        <w:t xml:space="preserve">vody z </w:t>
      </w:r>
      <w:r w:rsidR="00725129" w:rsidRPr="00313B8D">
        <w:t>dešťových</w:t>
      </w:r>
      <w:r w:rsidRPr="00313B8D">
        <w:t xml:space="preserve"> </w:t>
      </w:r>
      <w:r w:rsidR="00963FD6">
        <w:t xml:space="preserve">svodů </w:t>
      </w:r>
      <w:r w:rsidRPr="00313B8D">
        <w:t xml:space="preserve">na povrch </w:t>
      </w:r>
      <w:r w:rsidR="00963FD6" w:rsidRPr="00313B8D">
        <w:t>terénu</w:t>
      </w:r>
      <w:r w:rsidRPr="00313B8D">
        <w:t xml:space="preserve"> i do </w:t>
      </w:r>
      <w:r w:rsidR="00963FD6" w:rsidRPr="00313B8D">
        <w:t>podzákladí</w:t>
      </w:r>
      <w:r w:rsidRPr="00313B8D">
        <w:t xml:space="preserve"> a voda </w:t>
      </w:r>
      <w:r w:rsidR="00963FD6" w:rsidRPr="00313B8D">
        <w:t>stékající</w:t>
      </w:r>
      <w:r w:rsidRPr="00313B8D">
        <w:t xml:space="preserve"> po povrchu </w:t>
      </w:r>
      <w:r w:rsidR="00963FD6" w:rsidRPr="00313B8D">
        <w:t>terénu</w:t>
      </w:r>
      <w:r w:rsidR="00963FD6">
        <w:t xml:space="preserve"> </w:t>
      </w:r>
      <w:r w:rsidR="00963FD6" w:rsidRPr="00313B8D">
        <w:t>musí</w:t>
      </w:r>
      <w:r w:rsidRPr="00313B8D">
        <w:t xml:space="preserve"> b</w:t>
      </w:r>
      <w:r w:rsidR="00D50715">
        <w:t>ý</w:t>
      </w:r>
      <w:r w:rsidRPr="00313B8D">
        <w:t xml:space="preserve">t </w:t>
      </w:r>
      <w:r w:rsidR="00963FD6" w:rsidRPr="00313B8D">
        <w:t>odváděna</w:t>
      </w:r>
      <w:r w:rsidRPr="00313B8D">
        <w:t xml:space="preserve"> od pat zd</w:t>
      </w:r>
      <w:r w:rsidR="00594920">
        <w:t>í</w:t>
      </w:r>
      <w:r w:rsidR="005372C0">
        <w:t>.</w:t>
      </w:r>
    </w:p>
    <w:p w14:paraId="6B0F9503" w14:textId="1DE4D951" w:rsidR="00EE3498" w:rsidRDefault="00EE3498" w:rsidP="00D743E4">
      <w:pPr>
        <w:spacing w:line="276" w:lineRule="auto"/>
      </w:pPr>
      <w:r>
        <w:t xml:space="preserve"> </w:t>
      </w:r>
    </w:p>
    <w:p w14:paraId="4F014CEC" w14:textId="6DB38C20" w:rsidR="00746EE5" w:rsidRDefault="00407FD9" w:rsidP="00D743E4">
      <w:pPr>
        <w:spacing w:line="276" w:lineRule="auto"/>
        <w:ind w:left="0" w:right="145" w:firstLine="0"/>
        <w:rPr>
          <w:b/>
          <w:sz w:val="22"/>
        </w:rPr>
      </w:pPr>
      <w:r>
        <w:t>Změna technologie a parametrů materiálů je možná jen za materiály srovnatelné či vyšší kvality</w:t>
      </w:r>
      <w:r w:rsidR="004B07DF">
        <w:t>, jinak se živo</w:t>
      </w:r>
      <w:r w:rsidR="0076617B">
        <w:t xml:space="preserve">tnost </w:t>
      </w:r>
      <w:r w:rsidR="003C54FD">
        <w:t xml:space="preserve">opatření </w:t>
      </w:r>
      <w:r w:rsidR="0076617B">
        <w:t>může zkrátit</w:t>
      </w:r>
      <w:r>
        <w:t xml:space="preserve">. </w:t>
      </w:r>
      <w:r>
        <w:rPr>
          <w:b/>
          <w:sz w:val="22"/>
        </w:rPr>
        <w:t xml:space="preserve"> </w:t>
      </w:r>
    </w:p>
    <w:p w14:paraId="26D6C9C9" w14:textId="77777777" w:rsidR="00EC35F1" w:rsidRDefault="00EC35F1" w:rsidP="00D743E4">
      <w:pPr>
        <w:spacing w:line="276" w:lineRule="auto"/>
        <w:ind w:left="0" w:right="145" w:firstLine="0"/>
        <w:rPr>
          <w:b/>
          <w:sz w:val="22"/>
        </w:rPr>
      </w:pPr>
    </w:p>
    <w:p w14:paraId="603E6E23" w14:textId="77777777" w:rsidR="00EC35F1" w:rsidRDefault="00EC35F1" w:rsidP="00D743E4">
      <w:pPr>
        <w:spacing w:line="276" w:lineRule="auto"/>
        <w:ind w:left="0" w:right="145" w:firstLine="0"/>
      </w:pPr>
    </w:p>
    <w:p w14:paraId="7FF0C6AF" w14:textId="21A5759C" w:rsidR="00746EE5" w:rsidRDefault="00BF2A27" w:rsidP="00D743E4">
      <w:pPr>
        <w:spacing w:after="44" w:line="276" w:lineRule="auto"/>
        <w:ind w:left="0" w:firstLine="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0EA299C6" wp14:editId="7803AB4F">
            <wp:simplePos x="0" y="0"/>
            <wp:positionH relativeFrom="column">
              <wp:posOffset>3114675</wp:posOffset>
            </wp:positionH>
            <wp:positionV relativeFrom="paragraph">
              <wp:posOffset>179705</wp:posOffset>
            </wp:positionV>
            <wp:extent cx="1950720" cy="1943100"/>
            <wp:effectExtent l="0" t="0" r="0" b="0"/>
            <wp:wrapSquare wrapText="bothSides"/>
            <wp:docPr id="1967" name="Picture 19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" name="Picture 1967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72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7FD9">
        <w:rPr>
          <w:b/>
          <w:sz w:val="22"/>
        </w:rPr>
        <w:t xml:space="preserve"> </w:t>
      </w:r>
    </w:p>
    <w:p w14:paraId="592BAA9E" w14:textId="77777777" w:rsidR="00EC35F1" w:rsidRDefault="00407FD9" w:rsidP="00D743E4">
      <w:pPr>
        <w:spacing w:after="13" w:line="276" w:lineRule="auto"/>
        <w:ind w:left="0" w:right="1615" w:firstLine="0"/>
        <w:rPr>
          <w:b/>
        </w:rPr>
      </w:pPr>
      <w:r>
        <w:rPr>
          <w:b/>
        </w:rPr>
        <w:t xml:space="preserve">Lenka Poláková </w:t>
      </w:r>
    </w:p>
    <w:p w14:paraId="53031651" w14:textId="0A4D791B" w:rsidR="00746EE5" w:rsidRDefault="00407FD9" w:rsidP="00D743E4">
      <w:pPr>
        <w:spacing w:after="13" w:line="276" w:lineRule="auto"/>
        <w:ind w:left="0" w:right="1615" w:firstLine="0"/>
      </w:pPr>
      <w:r>
        <w:t xml:space="preserve">778 088 395  </w:t>
      </w:r>
    </w:p>
    <w:p w14:paraId="387C0D40" w14:textId="77777777" w:rsidR="00746EE5" w:rsidRDefault="00407FD9" w:rsidP="00D743E4">
      <w:pPr>
        <w:spacing w:after="0" w:line="276" w:lineRule="auto"/>
        <w:ind w:left="0" w:right="1615" w:firstLine="0"/>
      </w:pPr>
      <w:r>
        <w:rPr>
          <w:color w:val="0000FF"/>
          <w:u w:val="single" w:color="0000FF"/>
        </w:rPr>
        <w:t>polakova.lenka@outlook.cz</w:t>
      </w:r>
      <w:r>
        <w:t xml:space="preserve"> </w:t>
      </w:r>
    </w:p>
    <w:p w14:paraId="656D4F06" w14:textId="5B30F5FC" w:rsidR="00746EE5" w:rsidRDefault="00407FD9" w:rsidP="00D743E4">
      <w:pPr>
        <w:spacing w:after="0" w:line="276" w:lineRule="auto"/>
        <w:ind w:left="0" w:right="1615" w:firstLine="0"/>
      </w:pPr>
      <w:r>
        <w:rPr>
          <w:b/>
        </w:rPr>
        <w:t xml:space="preserve">Datum: </w:t>
      </w:r>
      <w:r w:rsidR="00D50715">
        <w:rPr>
          <w:b/>
        </w:rPr>
        <w:t>leden 2025</w:t>
      </w:r>
      <w:r>
        <w:rPr>
          <w:b/>
        </w:rPr>
        <w:t xml:space="preserve"> </w:t>
      </w:r>
    </w:p>
    <w:p w14:paraId="40EEB5C6" w14:textId="1C208492" w:rsidR="00746EE5" w:rsidRDefault="00407FD9" w:rsidP="00D743E4">
      <w:pPr>
        <w:spacing w:after="9267" w:line="276" w:lineRule="auto"/>
        <w:ind w:left="0" w:firstLine="0"/>
      </w:pPr>
      <w:r>
        <w:rPr>
          <w:sz w:val="22"/>
        </w:rPr>
        <w:t xml:space="preserve"> </w:t>
      </w:r>
    </w:p>
    <w:sectPr w:rsidR="00746EE5" w:rsidSect="00F60908">
      <w:type w:val="continuous"/>
      <w:pgSz w:w="11906" w:h="16838"/>
      <w:pgMar w:top="993" w:right="1265" w:bottom="1467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587A9" w14:textId="77777777" w:rsidR="006647FF" w:rsidRDefault="006647FF">
      <w:pPr>
        <w:spacing w:after="0" w:line="240" w:lineRule="auto"/>
      </w:pPr>
      <w:r>
        <w:separator/>
      </w:r>
    </w:p>
  </w:endnote>
  <w:endnote w:type="continuationSeparator" w:id="0">
    <w:p w14:paraId="2AB43E2D" w14:textId="77777777" w:rsidR="006647FF" w:rsidRDefault="00664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330E3" w14:textId="77777777" w:rsidR="00D01D86" w:rsidRDefault="00D01D86">
    <w:pPr>
      <w:spacing w:after="0" w:line="259" w:lineRule="auto"/>
      <w:ind w:left="284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</w:t>
    </w:r>
    <w:r>
      <w:rPr>
        <w:sz w:val="22"/>
      </w:rPr>
      <w:fldChar w:fldCharType="end"/>
    </w:r>
    <w:r>
      <w:rPr>
        <w:sz w:val="22"/>
      </w:rPr>
      <w:t xml:space="preserve"> </w:t>
    </w:r>
  </w:p>
  <w:p w14:paraId="5FC7337A" w14:textId="77777777" w:rsidR="00D01D86" w:rsidRDefault="00D01D86">
    <w:pPr>
      <w:spacing w:after="0" w:line="259" w:lineRule="auto"/>
      <w:ind w:left="284" w:firstLine="0"/>
    </w:pPr>
    <w:r>
      <w:rPr>
        <w:sz w:val="22"/>
      </w:rPr>
      <w:t xml:space="preserve"> </w:t>
    </w:r>
  </w:p>
  <w:p w14:paraId="780EC64E" w14:textId="77777777" w:rsidR="00D01D86" w:rsidRDefault="00D01D86">
    <w:pPr>
      <w:spacing w:after="0" w:line="259" w:lineRule="auto"/>
      <w:ind w:left="284" w:firstLine="0"/>
    </w:pPr>
    <w:r>
      <w:rPr>
        <w:sz w:val="22"/>
      </w:rPr>
      <w:t xml:space="preserve"> </w:t>
    </w:r>
  </w:p>
  <w:p w14:paraId="69DA8942" w14:textId="77777777" w:rsidR="00D01D86" w:rsidRDefault="00D01D86">
    <w:pPr>
      <w:spacing w:after="0" w:line="259" w:lineRule="auto"/>
      <w:ind w:left="284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5025" w14:textId="77777777" w:rsidR="00D01D86" w:rsidRDefault="00D01D86">
    <w:pPr>
      <w:spacing w:after="0" w:line="259" w:lineRule="auto"/>
      <w:ind w:left="284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CA994C1" w14:textId="77777777" w:rsidR="00D01D86" w:rsidRDefault="00D01D86">
    <w:pPr>
      <w:spacing w:after="0" w:line="259" w:lineRule="auto"/>
      <w:ind w:left="284" w:firstLine="0"/>
    </w:pPr>
    <w:r>
      <w:rPr>
        <w:sz w:val="22"/>
      </w:rPr>
      <w:t xml:space="preserve"> </w:t>
    </w:r>
  </w:p>
  <w:p w14:paraId="30BC6696" w14:textId="77777777" w:rsidR="00D01D86" w:rsidRDefault="00D01D86">
    <w:pPr>
      <w:spacing w:after="0" w:line="259" w:lineRule="auto"/>
      <w:ind w:left="284" w:firstLine="0"/>
    </w:pPr>
    <w:r>
      <w:rPr>
        <w:sz w:val="22"/>
      </w:rPr>
      <w:t xml:space="preserve"> </w:t>
    </w:r>
  </w:p>
  <w:p w14:paraId="46B8645B" w14:textId="77777777" w:rsidR="00D01D86" w:rsidRDefault="00D01D86">
    <w:pPr>
      <w:spacing w:after="0" w:line="259" w:lineRule="auto"/>
      <w:ind w:left="284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AADA9" w14:textId="77777777" w:rsidR="00D01D86" w:rsidRDefault="00D01D86">
    <w:pPr>
      <w:spacing w:after="0" w:line="259" w:lineRule="auto"/>
      <w:ind w:left="284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5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5B504BD" w14:textId="77777777" w:rsidR="00D01D86" w:rsidRDefault="00D01D86">
    <w:pPr>
      <w:spacing w:after="0" w:line="259" w:lineRule="auto"/>
      <w:ind w:left="284" w:firstLine="0"/>
    </w:pPr>
    <w:r>
      <w:rPr>
        <w:sz w:val="22"/>
      </w:rPr>
      <w:t xml:space="preserve"> </w:t>
    </w:r>
  </w:p>
  <w:p w14:paraId="2C83800F" w14:textId="77777777" w:rsidR="00D01D86" w:rsidRDefault="00D01D86">
    <w:pPr>
      <w:spacing w:after="0" w:line="259" w:lineRule="auto"/>
      <w:ind w:left="284" w:firstLine="0"/>
    </w:pPr>
    <w:r>
      <w:rPr>
        <w:sz w:val="22"/>
      </w:rPr>
      <w:t xml:space="preserve"> </w:t>
    </w:r>
  </w:p>
  <w:p w14:paraId="4BD4782B" w14:textId="77777777" w:rsidR="00D01D86" w:rsidRDefault="00D01D86">
    <w:pPr>
      <w:spacing w:after="0" w:line="259" w:lineRule="auto"/>
      <w:ind w:left="284" w:firstLine="0"/>
    </w:pPr>
    <w:r>
      <w:rPr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3474213"/>
      <w:docPartObj>
        <w:docPartGallery w:val="Page Numbers (Bottom of Page)"/>
        <w:docPartUnique/>
      </w:docPartObj>
    </w:sdtPr>
    <w:sdtContent>
      <w:p w14:paraId="5218841F" w14:textId="77777777" w:rsidR="00795BAC" w:rsidRDefault="00795BA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917354" w14:textId="77777777" w:rsidR="00795BAC" w:rsidRDefault="00795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B3258" w14:textId="77777777" w:rsidR="006647FF" w:rsidRDefault="006647FF">
      <w:pPr>
        <w:spacing w:after="0" w:line="240" w:lineRule="auto"/>
      </w:pPr>
      <w:r>
        <w:separator/>
      </w:r>
    </w:p>
  </w:footnote>
  <w:footnote w:type="continuationSeparator" w:id="0">
    <w:p w14:paraId="5959BD39" w14:textId="77777777" w:rsidR="006647FF" w:rsidRDefault="00664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0196"/>
    <w:multiLevelType w:val="hybridMultilevel"/>
    <w:tmpl w:val="F6C0C98C"/>
    <w:lvl w:ilvl="0" w:tplc="A9025C0E">
      <w:start w:val="1"/>
      <w:numFmt w:val="bullet"/>
      <w:lvlText w:val="-"/>
      <w:lvlJc w:val="left"/>
      <w:pPr>
        <w:ind w:left="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6874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6CD71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AA15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56F25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6C55B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42B9F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E007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44D5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EF1E9B"/>
    <w:multiLevelType w:val="hybridMultilevel"/>
    <w:tmpl w:val="96EC55CE"/>
    <w:lvl w:ilvl="0" w:tplc="4EA0E2EE">
      <w:start w:val="1"/>
      <w:numFmt w:val="bullet"/>
      <w:lvlText w:val="-"/>
      <w:lvlJc w:val="left"/>
      <w:pPr>
        <w:ind w:left="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3C90E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C20C9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7C1DE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E8F9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9AB5A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8CCB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AA19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AEF2B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9F702F"/>
    <w:multiLevelType w:val="hybridMultilevel"/>
    <w:tmpl w:val="2442548E"/>
    <w:lvl w:ilvl="0" w:tplc="56B4A126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3AF68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C0499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9E31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16066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E6D0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02A9A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4087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8E5A3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7C683B"/>
    <w:multiLevelType w:val="hybridMultilevel"/>
    <w:tmpl w:val="F210E5CA"/>
    <w:lvl w:ilvl="0" w:tplc="3808F588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CE39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889E8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1203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1EF4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4471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84217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8E129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0A353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1F06190"/>
    <w:multiLevelType w:val="hybridMultilevel"/>
    <w:tmpl w:val="307EB908"/>
    <w:lvl w:ilvl="0" w:tplc="01CAE46C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9AC8E8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64BA78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146E46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A836DC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5C7D9E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A26F4C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A88022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A6C90A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C343DF4"/>
    <w:multiLevelType w:val="hybridMultilevel"/>
    <w:tmpl w:val="DE563898"/>
    <w:lvl w:ilvl="0" w:tplc="95AEBE22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D28ADC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B086B6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60842A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AEBEA0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62533A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66012C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DE9186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3453A4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3642EC2"/>
    <w:multiLevelType w:val="hybridMultilevel"/>
    <w:tmpl w:val="180A954E"/>
    <w:lvl w:ilvl="0" w:tplc="61FA1C8A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C8C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E8EB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48E13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A6710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2812C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C0B85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2BC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A496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89B2010"/>
    <w:multiLevelType w:val="hybridMultilevel"/>
    <w:tmpl w:val="6ACC8EE4"/>
    <w:lvl w:ilvl="0" w:tplc="44723A86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987B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C2E53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CCEDF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748A9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EA1C1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14075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A20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80DFC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F77708"/>
    <w:multiLevelType w:val="hybridMultilevel"/>
    <w:tmpl w:val="943EBB2E"/>
    <w:lvl w:ilvl="0" w:tplc="749E65F4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D699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78FE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4CCDD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B61E9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3453D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BE8C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0636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6271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20678614">
    <w:abstractNumId w:val="8"/>
  </w:num>
  <w:num w:numId="2" w16cid:durableId="1380058531">
    <w:abstractNumId w:val="6"/>
  </w:num>
  <w:num w:numId="3" w16cid:durableId="1416629642">
    <w:abstractNumId w:val="1"/>
  </w:num>
  <w:num w:numId="4" w16cid:durableId="1345134078">
    <w:abstractNumId w:val="4"/>
  </w:num>
  <w:num w:numId="5" w16cid:durableId="948782271">
    <w:abstractNumId w:val="2"/>
  </w:num>
  <w:num w:numId="6" w16cid:durableId="818692702">
    <w:abstractNumId w:val="5"/>
  </w:num>
  <w:num w:numId="7" w16cid:durableId="1608855950">
    <w:abstractNumId w:val="3"/>
  </w:num>
  <w:num w:numId="8" w16cid:durableId="1781606596">
    <w:abstractNumId w:val="7"/>
  </w:num>
  <w:num w:numId="9" w16cid:durableId="19550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EE5"/>
    <w:rsid w:val="00000C83"/>
    <w:rsid w:val="00003C58"/>
    <w:rsid w:val="000049FC"/>
    <w:rsid w:val="000058FD"/>
    <w:rsid w:val="0000639C"/>
    <w:rsid w:val="00011835"/>
    <w:rsid w:val="00012611"/>
    <w:rsid w:val="00012B19"/>
    <w:rsid w:val="00013526"/>
    <w:rsid w:val="00013B21"/>
    <w:rsid w:val="00017985"/>
    <w:rsid w:val="00017F67"/>
    <w:rsid w:val="00022FFE"/>
    <w:rsid w:val="00023607"/>
    <w:rsid w:val="00027373"/>
    <w:rsid w:val="00033B0E"/>
    <w:rsid w:val="000374DF"/>
    <w:rsid w:val="00041613"/>
    <w:rsid w:val="00041680"/>
    <w:rsid w:val="0004180B"/>
    <w:rsid w:val="00042305"/>
    <w:rsid w:val="00043198"/>
    <w:rsid w:val="000439BB"/>
    <w:rsid w:val="00043A12"/>
    <w:rsid w:val="00050B63"/>
    <w:rsid w:val="00050BAB"/>
    <w:rsid w:val="00051F9B"/>
    <w:rsid w:val="00052AC6"/>
    <w:rsid w:val="00055CB7"/>
    <w:rsid w:val="000574B5"/>
    <w:rsid w:val="00061B0E"/>
    <w:rsid w:val="00061C5D"/>
    <w:rsid w:val="00066123"/>
    <w:rsid w:val="00066373"/>
    <w:rsid w:val="00067C74"/>
    <w:rsid w:val="00071693"/>
    <w:rsid w:val="00072A39"/>
    <w:rsid w:val="00075799"/>
    <w:rsid w:val="000758BE"/>
    <w:rsid w:val="00080965"/>
    <w:rsid w:val="00080F76"/>
    <w:rsid w:val="0008103E"/>
    <w:rsid w:val="0008386F"/>
    <w:rsid w:val="00085957"/>
    <w:rsid w:val="00086213"/>
    <w:rsid w:val="000862C8"/>
    <w:rsid w:val="00087380"/>
    <w:rsid w:val="00087EA3"/>
    <w:rsid w:val="000903A6"/>
    <w:rsid w:val="00090D27"/>
    <w:rsid w:val="0009181F"/>
    <w:rsid w:val="000946E7"/>
    <w:rsid w:val="00095870"/>
    <w:rsid w:val="00096BA4"/>
    <w:rsid w:val="000970DE"/>
    <w:rsid w:val="000A1595"/>
    <w:rsid w:val="000A17BE"/>
    <w:rsid w:val="000A1914"/>
    <w:rsid w:val="000A1B10"/>
    <w:rsid w:val="000A4378"/>
    <w:rsid w:val="000A47F7"/>
    <w:rsid w:val="000A57B4"/>
    <w:rsid w:val="000A5943"/>
    <w:rsid w:val="000A7355"/>
    <w:rsid w:val="000B000F"/>
    <w:rsid w:val="000B1238"/>
    <w:rsid w:val="000B3A7D"/>
    <w:rsid w:val="000B3CFD"/>
    <w:rsid w:val="000B49C5"/>
    <w:rsid w:val="000B4FA7"/>
    <w:rsid w:val="000B50B9"/>
    <w:rsid w:val="000B6918"/>
    <w:rsid w:val="000C157C"/>
    <w:rsid w:val="000C198E"/>
    <w:rsid w:val="000C3521"/>
    <w:rsid w:val="000C3718"/>
    <w:rsid w:val="000C3787"/>
    <w:rsid w:val="000C3865"/>
    <w:rsid w:val="000C3C28"/>
    <w:rsid w:val="000C4EA4"/>
    <w:rsid w:val="000C5469"/>
    <w:rsid w:val="000C649B"/>
    <w:rsid w:val="000D1452"/>
    <w:rsid w:val="000D1736"/>
    <w:rsid w:val="000D3043"/>
    <w:rsid w:val="000D5258"/>
    <w:rsid w:val="000D644B"/>
    <w:rsid w:val="000E0C6F"/>
    <w:rsid w:val="000E1887"/>
    <w:rsid w:val="000E2762"/>
    <w:rsid w:val="000E4D1E"/>
    <w:rsid w:val="000E523F"/>
    <w:rsid w:val="000F0A8E"/>
    <w:rsid w:val="000F1BB2"/>
    <w:rsid w:val="000F1C32"/>
    <w:rsid w:val="000F1D12"/>
    <w:rsid w:val="000F336B"/>
    <w:rsid w:val="000F3EB4"/>
    <w:rsid w:val="000F52C8"/>
    <w:rsid w:val="00100613"/>
    <w:rsid w:val="00104F56"/>
    <w:rsid w:val="00106B40"/>
    <w:rsid w:val="00107C38"/>
    <w:rsid w:val="00110673"/>
    <w:rsid w:val="00110EA4"/>
    <w:rsid w:val="00111E04"/>
    <w:rsid w:val="00111FCE"/>
    <w:rsid w:val="00113880"/>
    <w:rsid w:val="0011506A"/>
    <w:rsid w:val="0011607C"/>
    <w:rsid w:val="00117129"/>
    <w:rsid w:val="00117E73"/>
    <w:rsid w:val="00122120"/>
    <w:rsid w:val="0012303E"/>
    <w:rsid w:val="00126550"/>
    <w:rsid w:val="00126E75"/>
    <w:rsid w:val="001305F8"/>
    <w:rsid w:val="001315DE"/>
    <w:rsid w:val="00131A9B"/>
    <w:rsid w:val="00133BA0"/>
    <w:rsid w:val="00133F97"/>
    <w:rsid w:val="0013607A"/>
    <w:rsid w:val="00136D46"/>
    <w:rsid w:val="00137593"/>
    <w:rsid w:val="00137E87"/>
    <w:rsid w:val="0014057A"/>
    <w:rsid w:val="00140A13"/>
    <w:rsid w:val="0014112E"/>
    <w:rsid w:val="001419B7"/>
    <w:rsid w:val="00142861"/>
    <w:rsid w:val="00143A27"/>
    <w:rsid w:val="00144198"/>
    <w:rsid w:val="001445B3"/>
    <w:rsid w:val="00146DC1"/>
    <w:rsid w:val="00147F6E"/>
    <w:rsid w:val="0015351D"/>
    <w:rsid w:val="00153784"/>
    <w:rsid w:val="00154070"/>
    <w:rsid w:val="001548B9"/>
    <w:rsid w:val="00155FD8"/>
    <w:rsid w:val="001578EF"/>
    <w:rsid w:val="0016263D"/>
    <w:rsid w:val="0016316A"/>
    <w:rsid w:val="00163596"/>
    <w:rsid w:val="0016423E"/>
    <w:rsid w:val="00165019"/>
    <w:rsid w:val="00165469"/>
    <w:rsid w:val="00165560"/>
    <w:rsid w:val="0016567B"/>
    <w:rsid w:val="001660B8"/>
    <w:rsid w:val="00170DFB"/>
    <w:rsid w:val="00172279"/>
    <w:rsid w:val="00176869"/>
    <w:rsid w:val="00177466"/>
    <w:rsid w:val="001806C0"/>
    <w:rsid w:val="00180880"/>
    <w:rsid w:val="00180C06"/>
    <w:rsid w:val="00180E4E"/>
    <w:rsid w:val="00181078"/>
    <w:rsid w:val="00182316"/>
    <w:rsid w:val="001831CF"/>
    <w:rsid w:val="0018330F"/>
    <w:rsid w:val="0018419E"/>
    <w:rsid w:val="00185C91"/>
    <w:rsid w:val="00186740"/>
    <w:rsid w:val="00187C29"/>
    <w:rsid w:val="00190389"/>
    <w:rsid w:val="00190777"/>
    <w:rsid w:val="00191C5F"/>
    <w:rsid w:val="00191F9A"/>
    <w:rsid w:val="0019324E"/>
    <w:rsid w:val="0019450F"/>
    <w:rsid w:val="00194533"/>
    <w:rsid w:val="00196D63"/>
    <w:rsid w:val="00197421"/>
    <w:rsid w:val="001A1F17"/>
    <w:rsid w:val="001A20A1"/>
    <w:rsid w:val="001B00EE"/>
    <w:rsid w:val="001B136C"/>
    <w:rsid w:val="001B24D0"/>
    <w:rsid w:val="001B358F"/>
    <w:rsid w:val="001B5149"/>
    <w:rsid w:val="001B642F"/>
    <w:rsid w:val="001C1167"/>
    <w:rsid w:val="001C2E4C"/>
    <w:rsid w:val="001C425D"/>
    <w:rsid w:val="001C6AF0"/>
    <w:rsid w:val="001D12D8"/>
    <w:rsid w:val="001D1DAD"/>
    <w:rsid w:val="001D2CA4"/>
    <w:rsid w:val="001D3DFD"/>
    <w:rsid w:val="001D7B01"/>
    <w:rsid w:val="001E1BB6"/>
    <w:rsid w:val="001E56A4"/>
    <w:rsid w:val="001E6725"/>
    <w:rsid w:val="001E687C"/>
    <w:rsid w:val="001F137C"/>
    <w:rsid w:val="001F1B36"/>
    <w:rsid w:val="001F3AC5"/>
    <w:rsid w:val="001F492F"/>
    <w:rsid w:val="002000A5"/>
    <w:rsid w:val="0020119C"/>
    <w:rsid w:val="00201736"/>
    <w:rsid w:val="00203C2C"/>
    <w:rsid w:val="00203EBE"/>
    <w:rsid w:val="00204690"/>
    <w:rsid w:val="00205FF5"/>
    <w:rsid w:val="002103E4"/>
    <w:rsid w:val="002106C4"/>
    <w:rsid w:val="00215BAB"/>
    <w:rsid w:val="00216705"/>
    <w:rsid w:val="00217246"/>
    <w:rsid w:val="0021724A"/>
    <w:rsid w:val="00220E6E"/>
    <w:rsid w:val="002210F8"/>
    <w:rsid w:val="00223CAE"/>
    <w:rsid w:val="002243CD"/>
    <w:rsid w:val="00230B7F"/>
    <w:rsid w:val="00230DD7"/>
    <w:rsid w:val="00231521"/>
    <w:rsid w:val="00234B0F"/>
    <w:rsid w:val="00234FCC"/>
    <w:rsid w:val="00235411"/>
    <w:rsid w:val="002410CF"/>
    <w:rsid w:val="00241EC2"/>
    <w:rsid w:val="002435E8"/>
    <w:rsid w:val="0024549A"/>
    <w:rsid w:val="00246967"/>
    <w:rsid w:val="002510B4"/>
    <w:rsid w:val="00252CB6"/>
    <w:rsid w:val="002532F9"/>
    <w:rsid w:val="0025398F"/>
    <w:rsid w:val="00254064"/>
    <w:rsid w:val="00254A6B"/>
    <w:rsid w:val="002569D4"/>
    <w:rsid w:val="00256E28"/>
    <w:rsid w:val="00257E03"/>
    <w:rsid w:val="00261268"/>
    <w:rsid w:val="002614D5"/>
    <w:rsid w:val="0026179C"/>
    <w:rsid w:val="00263201"/>
    <w:rsid w:val="0026426C"/>
    <w:rsid w:val="00267325"/>
    <w:rsid w:val="00267C2D"/>
    <w:rsid w:val="00270250"/>
    <w:rsid w:val="0027097D"/>
    <w:rsid w:val="002712ED"/>
    <w:rsid w:val="002713EE"/>
    <w:rsid w:val="00275BEA"/>
    <w:rsid w:val="0027692C"/>
    <w:rsid w:val="00276A3D"/>
    <w:rsid w:val="00282EDE"/>
    <w:rsid w:val="00285DD6"/>
    <w:rsid w:val="002866D2"/>
    <w:rsid w:val="002869B2"/>
    <w:rsid w:val="00287F09"/>
    <w:rsid w:val="0029198C"/>
    <w:rsid w:val="0029390F"/>
    <w:rsid w:val="00297511"/>
    <w:rsid w:val="00297598"/>
    <w:rsid w:val="002A096A"/>
    <w:rsid w:val="002A2411"/>
    <w:rsid w:val="002A393E"/>
    <w:rsid w:val="002A3F94"/>
    <w:rsid w:val="002A5302"/>
    <w:rsid w:val="002A669F"/>
    <w:rsid w:val="002A7029"/>
    <w:rsid w:val="002B0BF4"/>
    <w:rsid w:val="002B0C42"/>
    <w:rsid w:val="002B414C"/>
    <w:rsid w:val="002B5D5B"/>
    <w:rsid w:val="002B7263"/>
    <w:rsid w:val="002C0DF0"/>
    <w:rsid w:val="002C1AEB"/>
    <w:rsid w:val="002C439E"/>
    <w:rsid w:val="002C4682"/>
    <w:rsid w:val="002D14BF"/>
    <w:rsid w:val="002D4C79"/>
    <w:rsid w:val="002D6270"/>
    <w:rsid w:val="002D72ED"/>
    <w:rsid w:val="002D7924"/>
    <w:rsid w:val="002D7A5B"/>
    <w:rsid w:val="002E0D19"/>
    <w:rsid w:val="002E0D34"/>
    <w:rsid w:val="002E4517"/>
    <w:rsid w:val="002E63D2"/>
    <w:rsid w:val="002E72A0"/>
    <w:rsid w:val="002E7B7D"/>
    <w:rsid w:val="002F1169"/>
    <w:rsid w:val="002F157E"/>
    <w:rsid w:val="002F5003"/>
    <w:rsid w:val="002F538F"/>
    <w:rsid w:val="002F72BC"/>
    <w:rsid w:val="00301D03"/>
    <w:rsid w:val="00303203"/>
    <w:rsid w:val="00304C8D"/>
    <w:rsid w:val="00305F8A"/>
    <w:rsid w:val="00306EDE"/>
    <w:rsid w:val="003103A4"/>
    <w:rsid w:val="0031108A"/>
    <w:rsid w:val="00311F0A"/>
    <w:rsid w:val="00311FBE"/>
    <w:rsid w:val="0031214B"/>
    <w:rsid w:val="00312590"/>
    <w:rsid w:val="00312D2B"/>
    <w:rsid w:val="003135E6"/>
    <w:rsid w:val="00313B8D"/>
    <w:rsid w:val="00314072"/>
    <w:rsid w:val="00314A61"/>
    <w:rsid w:val="00316014"/>
    <w:rsid w:val="00316930"/>
    <w:rsid w:val="00316DF3"/>
    <w:rsid w:val="00322CE6"/>
    <w:rsid w:val="003235A0"/>
    <w:rsid w:val="003248D6"/>
    <w:rsid w:val="00324B88"/>
    <w:rsid w:val="00325C6E"/>
    <w:rsid w:val="00331B92"/>
    <w:rsid w:val="00331F56"/>
    <w:rsid w:val="00331FF8"/>
    <w:rsid w:val="003349B6"/>
    <w:rsid w:val="003357D7"/>
    <w:rsid w:val="003358BD"/>
    <w:rsid w:val="00335E81"/>
    <w:rsid w:val="003367A1"/>
    <w:rsid w:val="00340DB6"/>
    <w:rsid w:val="00341FFF"/>
    <w:rsid w:val="00342381"/>
    <w:rsid w:val="0034548F"/>
    <w:rsid w:val="00346B87"/>
    <w:rsid w:val="00347B4A"/>
    <w:rsid w:val="00351E0A"/>
    <w:rsid w:val="003524B3"/>
    <w:rsid w:val="0035258B"/>
    <w:rsid w:val="0035342E"/>
    <w:rsid w:val="0035414B"/>
    <w:rsid w:val="00354553"/>
    <w:rsid w:val="00354895"/>
    <w:rsid w:val="0036530C"/>
    <w:rsid w:val="003654DB"/>
    <w:rsid w:val="0036738E"/>
    <w:rsid w:val="0036750E"/>
    <w:rsid w:val="003714E4"/>
    <w:rsid w:val="003715C7"/>
    <w:rsid w:val="003717C5"/>
    <w:rsid w:val="00371A8E"/>
    <w:rsid w:val="00373871"/>
    <w:rsid w:val="00375905"/>
    <w:rsid w:val="00376E26"/>
    <w:rsid w:val="00381BA9"/>
    <w:rsid w:val="00381BC5"/>
    <w:rsid w:val="00382CDE"/>
    <w:rsid w:val="00383666"/>
    <w:rsid w:val="003856D6"/>
    <w:rsid w:val="003861BD"/>
    <w:rsid w:val="003861C4"/>
    <w:rsid w:val="003903C6"/>
    <w:rsid w:val="003912EE"/>
    <w:rsid w:val="00391EEB"/>
    <w:rsid w:val="0039420F"/>
    <w:rsid w:val="00394A68"/>
    <w:rsid w:val="003A0830"/>
    <w:rsid w:val="003A2391"/>
    <w:rsid w:val="003A25D3"/>
    <w:rsid w:val="003A2D7B"/>
    <w:rsid w:val="003A3160"/>
    <w:rsid w:val="003A46A4"/>
    <w:rsid w:val="003A5694"/>
    <w:rsid w:val="003B047D"/>
    <w:rsid w:val="003B188B"/>
    <w:rsid w:val="003B1EC9"/>
    <w:rsid w:val="003B35DA"/>
    <w:rsid w:val="003B3DC4"/>
    <w:rsid w:val="003B41FC"/>
    <w:rsid w:val="003B4E2D"/>
    <w:rsid w:val="003B505E"/>
    <w:rsid w:val="003B67CC"/>
    <w:rsid w:val="003B73C3"/>
    <w:rsid w:val="003B7E2A"/>
    <w:rsid w:val="003C1BB1"/>
    <w:rsid w:val="003C54FD"/>
    <w:rsid w:val="003C5FD3"/>
    <w:rsid w:val="003C627C"/>
    <w:rsid w:val="003D4B0A"/>
    <w:rsid w:val="003D52D0"/>
    <w:rsid w:val="003E1282"/>
    <w:rsid w:val="003E1CD4"/>
    <w:rsid w:val="003E2B99"/>
    <w:rsid w:val="003E3059"/>
    <w:rsid w:val="003E3A3B"/>
    <w:rsid w:val="003E426A"/>
    <w:rsid w:val="003E4D4D"/>
    <w:rsid w:val="003E6BC4"/>
    <w:rsid w:val="003F2136"/>
    <w:rsid w:val="003F51F1"/>
    <w:rsid w:val="003F55FD"/>
    <w:rsid w:val="003F5923"/>
    <w:rsid w:val="003F6919"/>
    <w:rsid w:val="0040171A"/>
    <w:rsid w:val="00402875"/>
    <w:rsid w:val="0040430D"/>
    <w:rsid w:val="00407FD9"/>
    <w:rsid w:val="0041029A"/>
    <w:rsid w:val="00410770"/>
    <w:rsid w:val="00410C8B"/>
    <w:rsid w:val="00412935"/>
    <w:rsid w:val="00413755"/>
    <w:rsid w:val="0041427A"/>
    <w:rsid w:val="00414764"/>
    <w:rsid w:val="00414EC5"/>
    <w:rsid w:val="004174BE"/>
    <w:rsid w:val="00417EFB"/>
    <w:rsid w:val="00417FF3"/>
    <w:rsid w:val="00420F7B"/>
    <w:rsid w:val="00421882"/>
    <w:rsid w:val="00423BA5"/>
    <w:rsid w:val="00425656"/>
    <w:rsid w:val="00425A31"/>
    <w:rsid w:val="00427BDB"/>
    <w:rsid w:val="0043130B"/>
    <w:rsid w:val="00433FE4"/>
    <w:rsid w:val="0043460C"/>
    <w:rsid w:val="00435640"/>
    <w:rsid w:val="00435E74"/>
    <w:rsid w:val="00441405"/>
    <w:rsid w:val="0044170E"/>
    <w:rsid w:val="00443258"/>
    <w:rsid w:val="004441CB"/>
    <w:rsid w:val="004448D8"/>
    <w:rsid w:val="00445EB5"/>
    <w:rsid w:val="0044609A"/>
    <w:rsid w:val="004463B9"/>
    <w:rsid w:val="004469E6"/>
    <w:rsid w:val="004472C1"/>
    <w:rsid w:val="00447B15"/>
    <w:rsid w:val="00451649"/>
    <w:rsid w:val="00452C6F"/>
    <w:rsid w:val="00452ED8"/>
    <w:rsid w:val="004574D1"/>
    <w:rsid w:val="00457865"/>
    <w:rsid w:val="00457D3D"/>
    <w:rsid w:val="00461654"/>
    <w:rsid w:val="00461A7C"/>
    <w:rsid w:val="00464C2B"/>
    <w:rsid w:val="00465D4F"/>
    <w:rsid w:val="00467473"/>
    <w:rsid w:val="00473066"/>
    <w:rsid w:val="00473FD8"/>
    <w:rsid w:val="00473FDD"/>
    <w:rsid w:val="00475967"/>
    <w:rsid w:val="004763E3"/>
    <w:rsid w:val="004767A7"/>
    <w:rsid w:val="00483130"/>
    <w:rsid w:val="00483257"/>
    <w:rsid w:val="00483909"/>
    <w:rsid w:val="00484376"/>
    <w:rsid w:val="00487481"/>
    <w:rsid w:val="00490178"/>
    <w:rsid w:val="00492621"/>
    <w:rsid w:val="00493A69"/>
    <w:rsid w:val="00496360"/>
    <w:rsid w:val="004965C1"/>
    <w:rsid w:val="00496E9A"/>
    <w:rsid w:val="00497C40"/>
    <w:rsid w:val="004A083F"/>
    <w:rsid w:val="004A08CF"/>
    <w:rsid w:val="004A111E"/>
    <w:rsid w:val="004A1A45"/>
    <w:rsid w:val="004A3078"/>
    <w:rsid w:val="004B07DF"/>
    <w:rsid w:val="004B1601"/>
    <w:rsid w:val="004B1AD7"/>
    <w:rsid w:val="004B321A"/>
    <w:rsid w:val="004B4040"/>
    <w:rsid w:val="004B457C"/>
    <w:rsid w:val="004B48CB"/>
    <w:rsid w:val="004B70B7"/>
    <w:rsid w:val="004C1412"/>
    <w:rsid w:val="004C237E"/>
    <w:rsid w:val="004C2440"/>
    <w:rsid w:val="004C2811"/>
    <w:rsid w:val="004C2F9F"/>
    <w:rsid w:val="004C3D48"/>
    <w:rsid w:val="004C5691"/>
    <w:rsid w:val="004C5BA4"/>
    <w:rsid w:val="004D0373"/>
    <w:rsid w:val="004D14EC"/>
    <w:rsid w:val="004D17E3"/>
    <w:rsid w:val="004D3541"/>
    <w:rsid w:val="004D418D"/>
    <w:rsid w:val="004D49C5"/>
    <w:rsid w:val="004D5037"/>
    <w:rsid w:val="004D54E6"/>
    <w:rsid w:val="004D6699"/>
    <w:rsid w:val="004D6D76"/>
    <w:rsid w:val="004D784C"/>
    <w:rsid w:val="004E6C03"/>
    <w:rsid w:val="004E737A"/>
    <w:rsid w:val="004F07B4"/>
    <w:rsid w:val="004F1D77"/>
    <w:rsid w:val="004F35E6"/>
    <w:rsid w:val="004F4215"/>
    <w:rsid w:val="004F7D15"/>
    <w:rsid w:val="005000ED"/>
    <w:rsid w:val="005012BE"/>
    <w:rsid w:val="0050236E"/>
    <w:rsid w:val="005029E0"/>
    <w:rsid w:val="0050334D"/>
    <w:rsid w:val="00503699"/>
    <w:rsid w:val="005039F6"/>
    <w:rsid w:val="005051A1"/>
    <w:rsid w:val="0050673F"/>
    <w:rsid w:val="00506FDD"/>
    <w:rsid w:val="00507D66"/>
    <w:rsid w:val="00511C1B"/>
    <w:rsid w:val="0051371C"/>
    <w:rsid w:val="005148A0"/>
    <w:rsid w:val="00514A60"/>
    <w:rsid w:val="00514ADA"/>
    <w:rsid w:val="0051620B"/>
    <w:rsid w:val="00520E22"/>
    <w:rsid w:val="0052299B"/>
    <w:rsid w:val="005238B8"/>
    <w:rsid w:val="00526417"/>
    <w:rsid w:val="0052739F"/>
    <w:rsid w:val="00527590"/>
    <w:rsid w:val="00531075"/>
    <w:rsid w:val="00531586"/>
    <w:rsid w:val="0053418B"/>
    <w:rsid w:val="0053597F"/>
    <w:rsid w:val="00535B74"/>
    <w:rsid w:val="005372C0"/>
    <w:rsid w:val="00537DE4"/>
    <w:rsid w:val="005411B9"/>
    <w:rsid w:val="005411E4"/>
    <w:rsid w:val="00546DB9"/>
    <w:rsid w:val="0055081A"/>
    <w:rsid w:val="00553AFA"/>
    <w:rsid w:val="00554FF2"/>
    <w:rsid w:val="00555335"/>
    <w:rsid w:val="00556B8D"/>
    <w:rsid w:val="00564C21"/>
    <w:rsid w:val="00564C30"/>
    <w:rsid w:val="005704DA"/>
    <w:rsid w:val="00573E08"/>
    <w:rsid w:val="00576AF9"/>
    <w:rsid w:val="005773E3"/>
    <w:rsid w:val="00580E20"/>
    <w:rsid w:val="00581DC8"/>
    <w:rsid w:val="00583BC4"/>
    <w:rsid w:val="005844CE"/>
    <w:rsid w:val="0058456D"/>
    <w:rsid w:val="0058495A"/>
    <w:rsid w:val="005855FC"/>
    <w:rsid w:val="005865B9"/>
    <w:rsid w:val="00590399"/>
    <w:rsid w:val="00591BDC"/>
    <w:rsid w:val="00594920"/>
    <w:rsid w:val="00594A12"/>
    <w:rsid w:val="00594C1F"/>
    <w:rsid w:val="00595DB1"/>
    <w:rsid w:val="00597DEA"/>
    <w:rsid w:val="005A07F2"/>
    <w:rsid w:val="005A1177"/>
    <w:rsid w:val="005A16A9"/>
    <w:rsid w:val="005A177D"/>
    <w:rsid w:val="005A37E8"/>
    <w:rsid w:val="005A4EDA"/>
    <w:rsid w:val="005A629C"/>
    <w:rsid w:val="005A6467"/>
    <w:rsid w:val="005A6A6F"/>
    <w:rsid w:val="005B0C41"/>
    <w:rsid w:val="005B19BB"/>
    <w:rsid w:val="005B2CC0"/>
    <w:rsid w:val="005B4C40"/>
    <w:rsid w:val="005B5B1D"/>
    <w:rsid w:val="005C1F10"/>
    <w:rsid w:val="005C2588"/>
    <w:rsid w:val="005C6AA0"/>
    <w:rsid w:val="005D02C4"/>
    <w:rsid w:val="005D200C"/>
    <w:rsid w:val="005D242B"/>
    <w:rsid w:val="005D2887"/>
    <w:rsid w:val="005D3568"/>
    <w:rsid w:val="005D3E5F"/>
    <w:rsid w:val="005D4507"/>
    <w:rsid w:val="005D4E8C"/>
    <w:rsid w:val="005D5014"/>
    <w:rsid w:val="005D5CDE"/>
    <w:rsid w:val="005E516F"/>
    <w:rsid w:val="005E69DD"/>
    <w:rsid w:val="005E7076"/>
    <w:rsid w:val="005E79DD"/>
    <w:rsid w:val="005F00D3"/>
    <w:rsid w:val="005F40BF"/>
    <w:rsid w:val="005F4B2F"/>
    <w:rsid w:val="005F60D7"/>
    <w:rsid w:val="0060111C"/>
    <w:rsid w:val="00601D0F"/>
    <w:rsid w:val="00603670"/>
    <w:rsid w:val="00604D58"/>
    <w:rsid w:val="00605CEE"/>
    <w:rsid w:val="0060729B"/>
    <w:rsid w:val="00611EA9"/>
    <w:rsid w:val="00612C44"/>
    <w:rsid w:val="00612EB5"/>
    <w:rsid w:val="006144CE"/>
    <w:rsid w:val="00615008"/>
    <w:rsid w:val="006166E6"/>
    <w:rsid w:val="006253DD"/>
    <w:rsid w:val="00633F3E"/>
    <w:rsid w:val="006351AF"/>
    <w:rsid w:val="00635546"/>
    <w:rsid w:val="00640079"/>
    <w:rsid w:val="00646705"/>
    <w:rsid w:val="00651F0E"/>
    <w:rsid w:val="006521CC"/>
    <w:rsid w:val="00652723"/>
    <w:rsid w:val="0065414E"/>
    <w:rsid w:val="0065423E"/>
    <w:rsid w:val="00655234"/>
    <w:rsid w:val="006558B7"/>
    <w:rsid w:val="00657E23"/>
    <w:rsid w:val="006647FF"/>
    <w:rsid w:val="006666C0"/>
    <w:rsid w:val="00670C16"/>
    <w:rsid w:val="00671297"/>
    <w:rsid w:val="006732A6"/>
    <w:rsid w:val="006753D4"/>
    <w:rsid w:val="006764F7"/>
    <w:rsid w:val="0068078C"/>
    <w:rsid w:val="00681893"/>
    <w:rsid w:val="00681BA1"/>
    <w:rsid w:val="00682DC7"/>
    <w:rsid w:val="00684367"/>
    <w:rsid w:val="00684638"/>
    <w:rsid w:val="00686627"/>
    <w:rsid w:val="0069058A"/>
    <w:rsid w:val="0069079C"/>
    <w:rsid w:val="00692490"/>
    <w:rsid w:val="00694DF0"/>
    <w:rsid w:val="006959CD"/>
    <w:rsid w:val="00696BA1"/>
    <w:rsid w:val="006972E7"/>
    <w:rsid w:val="006A0C10"/>
    <w:rsid w:val="006A0EB2"/>
    <w:rsid w:val="006A16D1"/>
    <w:rsid w:val="006A1F7E"/>
    <w:rsid w:val="006A2C72"/>
    <w:rsid w:val="006A407B"/>
    <w:rsid w:val="006A57AE"/>
    <w:rsid w:val="006A5ECB"/>
    <w:rsid w:val="006A6DFC"/>
    <w:rsid w:val="006B01AE"/>
    <w:rsid w:val="006B06B7"/>
    <w:rsid w:val="006B1444"/>
    <w:rsid w:val="006B3AE7"/>
    <w:rsid w:val="006B3FC8"/>
    <w:rsid w:val="006C07BD"/>
    <w:rsid w:val="006C21AD"/>
    <w:rsid w:val="006C3410"/>
    <w:rsid w:val="006C494F"/>
    <w:rsid w:val="006C5D9E"/>
    <w:rsid w:val="006C649B"/>
    <w:rsid w:val="006D273B"/>
    <w:rsid w:val="006D2F5A"/>
    <w:rsid w:val="006D6FF1"/>
    <w:rsid w:val="006D7F0C"/>
    <w:rsid w:val="006D7FC1"/>
    <w:rsid w:val="006E1B41"/>
    <w:rsid w:val="006E6C92"/>
    <w:rsid w:val="006F0575"/>
    <w:rsid w:val="006F101B"/>
    <w:rsid w:val="006F2304"/>
    <w:rsid w:val="006F3239"/>
    <w:rsid w:val="006F32CB"/>
    <w:rsid w:val="006F431B"/>
    <w:rsid w:val="006F60A0"/>
    <w:rsid w:val="006F6E52"/>
    <w:rsid w:val="007007F7"/>
    <w:rsid w:val="0070145D"/>
    <w:rsid w:val="00701470"/>
    <w:rsid w:val="00704466"/>
    <w:rsid w:val="00704985"/>
    <w:rsid w:val="00707823"/>
    <w:rsid w:val="00711034"/>
    <w:rsid w:val="007164E8"/>
    <w:rsid w:val="00722E32"/>
    <w:rsid w:val="007233DD"/>
    <w:rsid w:val="007248A2"/>
    <w:rsid w:val="00725129"/>
    <w:rsid w:val="00725ECC"/>
    <w:rsid w:val="00727930"/>
    <w:rsid w:val="00732240"/>
    <w:rsid w:val="007322BE"/>
    <w:rsid w:val="007325F6"/>
    <w:rsid w:val="00732B57"/>
    <w:rsid w:val="00732E83"/>
    <w:rsid w:val="00733AB9"/>
    <w:rsid w:val="00734AB6"/>
    <w:rsid w:val="00734E16"/>
    <w:rsid w:val="0073560C"/>
    <w:rsid w:val="007358DF"/>
    <w:rsid w:val="007411BD"/>
    <w:rsid w:val="00743D8B"/>
    <w:rsid w:val="00745716"/>
    <w:rsid w:val="0074626A"/>
    <w:rsid w:val="0074690E"/>
    <w:rsid w:val="00746EE5"/>
    <w:rsid w:val="00750071"/>
    <w:rsid w:val="0075016D"/>
    <w:rsid w:val="007538D4"/>
    <w:rsid w:val="007540FD"/>
    <w:rsid w:val="0075505F"/>
    <w:rsid w:val="00755CCB"/>
    <w:rsid w:val="007562BE"/>
    <w:rsid w:val="007609B9"/>
    <w:rsid w:val="00762093"/>
    <w:rsid w:val="007622A0"/>
    <w:rsid w:val="007627B8"/>
    <w:rsid w:val="007633AA"/>
    <w:rsid w:val="00763F14"/>
    <w:rsid w:val="00764493"/>
    <w:rsid w:val="007646B9"/>
    <w:rsid w:val="0076617B"/>
    <w:rsid w:val="00766361"/>
    <w:rsid w:val="00766B43"/>
    <w:rsid w:val="007702F8"/>
    <w:rsid w:val="0077538E"/>
    <w:rsid w:val="007756D1"/>
    <w:rsid w:val="007760C2"/>
    <w:rsid w:val="0077617B"/>
    <w:rsid w:val="00777657"/>
    <w:rsid w:val="00777820"/>
    <w:rsid w:val="00777A6A"/>
    <w:rsid w:val="00777DAB"/>
    <w:rsid w:val="0078188D"/>
    <w:rsid w:val="00781912"/>
    <w:rsid w:val="00783768"/>
    <w:rsid w:val="0078491C"/>
    <w:rsid w:val="00784E0B"/>
    <w:rsid w:val="007855DE"/>
    <w:rsid w:val="00785748"/>
    <w:rsid w:val="00787192"/>
    <w:rsid w:val="00787340"/>
    <w:rsid w:val="00790FD2"/>
    <w:rsid w:val="007929E2"/>
    <w:rsid w:val="0079356D"/>
    <w:rsid w:val="00795BAC"/>
    <w:rsid w:val="007A296A"/>
    <w:rsid w:val="007A29E7"/>
    <w:rsid w:val="007A4D3A"/>
    <w:rsid w:val="007A70E0"/>
    <w:rsid w:val="007B06ED"/>
    <w:rsid w:val="007B241C"/>
    <w:rsid w:val="007B2B35"/>
    <w:rsid w:val="007B3640"/>
    <w:rsid w:val="007B3E38"/>
    <w:rsid w:val="007B5526"/>
    <w:rsid w:val="007B6B5E"/>
    <w:rsid w:val="007B7073"/>
    <w:rsid w:val="007B7164"/>
    <w:rsid w:val="007C0A79"/>
    <w:rsid w:val="007C0B42"/>
    <w:rsid w:val="007C1952"/>
    <w:rsid w:val="007C2C5A"/>
    <w:rsid w:val="007C5C1D"/>
    <w:rsid w:val="007C5C3A"/>
    <w:rsid w:val="007C695C"/>
    <w:rsid w:val="007D01D0"/>
    <w:rsid w:val="007D05DD"/>
    <w:rsid w:val="007D2AA7"/>
    <w:rsid w:val="007D2D68"/>
    <w:rsid w:val="007D3624"/>
    <w:rsid w:val="007D4E45"/>
    <w:rsid w:val="007D5AC1"/>
    <w:rsid w:val="007D6F33"/>
    <w:rsid w:val="007E040D"/>
    <w:rsid w:val="007E0938"/>
    <w:rsid w:val="007E27CA"/>
    <w:rsid w:val="007E32E4"/>
    <w:rsid w:val="007E392E"/>
    <w:rsid w:val="007F0CDC"/>
    <w:rsid w:val="007F3D17"/>
    <w:rsid w:val="007F4C73"/>
    <w:rsid w:val="007F5491"/>
    <w:rsid w:val="007F5FC5"/>
    <w:rsid w:val="007F6116"/>
    <w:rsid w:val="007F66A4"/>
    <w:rsid w:val="007F727E"/>
    <w:rsid w:val="0080076B"/>
    <w:rsid w:val="00800A8E"/>
    <w:rsid w:val="008015C4"/>
    <w:rsid w:val="00801801"/>
    <w:rsid w:val="00801BB0"/>
    <w:rsid w:val="00802050"/>
    <w:rsid w:val="00803B99"/>
    <w:rsid w:val="00804570"/>
    <w:rsid w:val="008062B2"/>
    <w:rsid w:val="00807115"/>
    <w:rsid w:val="00810DC7"/>
    <w:rsid w:val="00812124"/>
    <w:rsid w:val="008139F8"/>
    <w:rsid w:val="00813CA4"/>
    <w:rsid w:val="00814C66"/>
    <w:rsid w:val="00815AF9"/>
    <w:rsid w:val="00817625"/>
    <w:rsid w:val="00821099"/>
    <w:rsid w:val="00821BCD"/>
    <w:rsid w:val="008247B6"/>
    <w:rsid w:val="00826C6B"/>
    <w:rsid w:val="0083077F"/>
    <w:rsid w:val="008310F6"/>
    <w:rsid w:val="00833D49"/>
    <w:rsid w:val="008341B8"/>
    <w:rsid w:val="0083433B"/>
    <w:rsid w:val="0083436D"/>
    <w:rsid w:val="00835408"/>
    <w:rsid w:val="00835792"/>
    <w:rsid w:val="008369F8"/>
    <w:rsid w:val="00836B8A"/>
    <w:rsid w:val="00842FBD"/>
    <w:rsid w:val="0084450D"/>
    <w:rsid w:val="00844651"/>
    <w:rsid w:val="00845530"/>
    <w:rsid w:val="00846661"/>
    <w:rsid w:val="00846CE5"/>
    <w:rsid w:val="00850958"/>
    <w:rsid w:val="008528B3"/>
    <w:rsid w:val="0085299E"/>
    <w:rsid w:val="00853BB4"/>
    <w:rsid w:val="00853CDC"/>
    <w:rsid w:val="00853DCC"/>
    <w:rsid w:val="00855797"/>
    <w:rsid w:val="00856889"/>
    <w:rsid w:val="008576AD"/>
    <w:rsid w:val="008604BF"/>
    <w:rsid w:val="00861237"/>
    <w:rsid w:val="00863412"/>
    <w:rsid w:val="00863C2F"/>
    <w:rsid w:val="00864EA7"/>
    <w:rsid w:val="00865012"/>
    <w:rsid w:val="008651DC"/>
    <w:rsid w:val="00865731"/>
    <w:rsid w:val="00865B69"/>
    <w:rsid w:val="0086735F"/>
    <w:rsid w:val="00871A92"/>
    <w:rsid w:val="00874B1E"/>
    <w:rsid w:val="00876535"/>
    <w:rsid w:val="00880862"/>
    <w:rsid w:val="00884CC3"/>
    <w:rsid w:val="0088705E"/>
    <w:rsid w:val="00887C7F"/>
    <w:rsid w:val="008945DA"/>
    <w:rsid w:val="00896707"/>
    <w:rsid w:val="00896F04"/>
    <w:rsid w:val="00897B46"/>
    <w:rsid w:val="008A005D"/>
    <w:rsid w:val="008A2813"/>
    <w:rsid w:val="008A453A"/>
    <w:rsid w:val="008A46C6"/>
    <w:rsid w:val="008B0652"/>
    <w:rsid w:val="008B39C9"/>
    <w:rsid w:val="008B3C99"/>
    <w:rsid w:val="008B4187"/>
    <w:rsid w:val="008B7A10"/>
    <w:rsid w:val="008C3394"/>
    <w:rsid w:val="008C3B94"/>
    <w:rsid w:val="008C7455"/>
    <w:rsid w:val="008C7EBD"/>
    <w:rsid w:val="008D01B1"/>
    <w:rsid w:val="008D34F2"/>
    <w:rsid w:val="008D3C08"/>
    <w:rsid w:val="008D44B1"/>
    <w:rsid w:val="008D563A"/>
    <w:rsid w:val="008E0335"/>
    <w:rsid w:val="008E4A82"/>
    <w:rsid w:val="008E5150"/>
    <w:rsid w:val="008E51FF"/>
    <w:rsid w:val="008E53C8"/>
    <w:rsid w:val="008E5C28"/>
    <w:rsid w:val="008E6BEF"/>
    <w:rsid w:val="008F17D1"/>
    <w:rsid w:val="008F2816"/>
    <w:rsid w:val="008F296E"/>
    <w:rsid w:val="008F3DAD"/>
    <w:rsid w:val="008F46EA"/>
    <w:rsid w:val="008F6A7F"/>
    <w:rsid w:val="00900C53"/>
    <w:rsid w:val="00901E3E"/>
    <w:rsid w:val="009041EB"/>
    <w:rsid w:val="00904277"/>
    <w:rsid w:val="009054C7"/>
    <w:rsid w:val="00905817"/>
    <w:rsid w:val="00905DA5"/>
    <w:rsid w:val="00906C94"/>
    <w:rsid w:val="00910E48"/>
    <w:rsid w:val="009127FE"/>
    <w:rsid w:val="00914636"/>
    <w:rsid w:val="009152BB"/>
    <w:rsid w:val="009160EE"/>
    <w:rsid w:val="00917843"/>
    <w:rsid w:val="009219BB"/>
    <w:rsid w:val="00921A73"/>
    <w:rsid w:val="00922D48"/>
    <w:rsid w:val="00922D69"/>
    <w:rsid w:val="00925929"/>
    <w:rsid w:val="00926B72"/>
    <w:rsid w:val="00927F3D"/>
    <w:rsid w:val="00930882"/>
    <w:rsid w:val="00932A5D"/>
    <w:rsid w:val="00933654"/>
    <w:rsid w:val="00933943"/>
    <w:rsid w:val="0094025F"/>
    <w:rsid w:val="0094072D"/>
    <w:rsid w:val="00941856"/>
    <w:rsid w:val="00943EA1"/>
    <w:rsid w:val="00944437"/>
    <w:rsid w:val="00944A81"/>
    <w:rsid w:val="00944AAF"/>
    <w:rsid w:val="00945DA0"/>
    <w:rsid w:val="00946D13"/>
    <w:rsid w:val="00947257"/>
    <w:rsid w:val="00947D2C"/>
    <w:rsid w:val="00951B45"/>
    <w:rsid w:val="00952231"/>
    <w:rsid w:val="00954A09"/>
    <w:rsid w:val="00955CB2"/>
    <w:rsid w:val="00955F8D"/>
    <w:rsid w:val="009564AC"/>
    <w:rsid w:val="00956E02"/>
    <w:rsid w:val="0095779A"/>
    <w:rsid w:val="00963FD6"/>
    <w:rsid w:val="00964B81"/>
    <w:rsid w:val="00965B86"/>
    <w:rsid w:val="00967632"/>
    <w:rsid w:val="00971E22"/>
    <w:rsid w:val="00975E7A"/>
    <w:rsid w:val="009763C3"/>
    <w:rsid w:val="00976DF4"/>
    <w:rsid w:val="009777A2"/>
    <w:rsid w:val="00980CEC"/>
    <w:rsid w:val="00982DC1"/>
    <w:rsid w:val="00982E80"/>
    <w:rsid w:val="00984092"/>
    <w:rsid w:val="0098521F"/>
    <w:rsid w:val="009911EC"/>
    <w:rsid w:val="00991CC0"/>
    <w:rsid w:val="009930BC"/>
    <w:rsid w:val="00994C5C"/>
    <w:rsid w:val="0099577F"/>
    <w:rsid w:val="0099740D"/>
    <w:rsid w:val="009A037C"/>
    <w:rsid w:val="009A106F"/>
    <w:rsid w:val="009A2A25"/>
    <w:rsid w:val="009A3549"/>
    <w:rsid w:val="009A53DA"/>
    <w:rsid w:val="009A6407"/>
    <w:rsid w:val="009A6A34"/>
    <w:rsid w:val="009B26C9"/>
    <w:rsid w:val="009B2CEA"/>
    <w:rsid w:val="009B2EFE"/>
    <w:rsid w:val="009B4FA6"/>
    <w:rsid w:val="009B68EF"/>
    <w:rsid w:val="009C031B"/>
    <w:rsid w:val="009C054C"/>
    <w:rsid w:val="009C1395"/>
    <w:rsid w:val="009C273E"/>
    <w:rsid w:val="009C29F9"/>
    <w:rsid w:val="009C3BDA"/>
    <w:rsid w:val="009C49AD"/>
    <w:rsid w:val="009C4BD5"/>
    <w:rsid w:val="009C5A30"/>
    <w:rsid w:val="009C746F"/>
    <w:rsid w:val="009C74F0"/>
    <w:rsid w:val="009D0462"/>
    <w:rsid w:val="009D298B"/>
    <w:rsid w:val="009D343C"/>
    <w:rsid w:val="009D3665"/>
    <w:rsid w:val="009D37EA"/>
    <w:rsid w:val="009D7355"/>
    <w:rsid w:val="009E07D6"/>
    <w:rsid w:val="009E30FA"/>
    <w:rsid w:val="009F08E3"/>
    <w:rsid w:val="009F5B0F"/>
    <w:rsid w:val="009F68DD"/>
    <w:rsid w:val="00A00A9F"/>
    <w:rsid w:val="00A02303"/>
    <w:rsid w:val="00A03053"/>
    <w:rsid w:val="00A06F0F"/>
    <w:rsid w:val="00A12EE4"/>
    <w:rsid w:val="00A138FC"/>
    <w:rsid w:val="00A15217"/>
    <w:rsid w:val="00A15627"/>
    <w:rsid w:val="00A17F11"/>
    <w:rsid w:val="00A21DB0"/>
    <w:rsid w:val="00A237C8"/>
    <w:rsid w:val="00A23DA9"/>
    <w:rsid w:val="00A25753"/>
    <w:rsid w:val="00A25836"/>
    <w:rsid w:val="00A30C5A"/>
    <w:rsid w:val="00A3123C"/>
    <w:rsid w:val="00A32023"/>
    <w:rsid w:val="00A33DD4"/>
    <w:rsid w:val="00A3418F"/>
    <w:rsid w:val="00A35981"/>
    <w:rsid w:val="00A40BF3"/>
    <w:rsid w:val="00A41A61"/>
    <w:rsid w:val="00A44BE4"/>
    <w:rsid w:val="00A45E39"/>
    <w:rsid w:val="00A46F47"/>
    <w:rsid w:val="00A50648"/>
    <w:rsid w:val="00A50D0E"/>
    <w:rsid w:val="00A545B7"/>
    <w:rsid w:val="00A54A34"/>
    <w:rsid w:val="00A556FB"/>
    <w:rsid w:val="00A61236"/>
    <w:rsid w:val="00A62C43"/>
    <w:rsid w:val="00A64F13"/>
    <w:rsid w:val="00A64F75"/>
    <w:rsid w:val="00A65DB0"/>
    <w:rsid w:val="00A66618"/>
    <w:rsid w:val="00A6670A"/>
    <w:rsid w:val="00A66F2D"/>
    <w:rsid w:val="00A671A8"/>
    <w:rsid w:val="00A728D8"/>
    <w:rsid w:val="00A7473A"/>
    <w:rsid w:val="00A74EEC"/>
    <w:rsid w:val="00A809AC"/>
    <w:rsid w:val="00A814E6"/>
    <w:rsid w:val="00A81EE0"/>
    <w:rsid w:val="00A8210C"/>
    <w:rsid w:val="00A860A1"/>
    <w:rsid w:val="00A86CAE"/>
    <w:rsid w:val="00A86E5F"/>
    <w:rsid w:val="00A872C1"/>
    <w:rsid w:val="00A90899"/>
    <w:rsid w:val="00A9323E"/>
    <w:rsid w:val="00A94A8A"/>
    <w:rsid w:val="00AA01F9"/>
    <w:rsid w:val="00AA0CEB"/>
    <w:rsid w:val="00AA42D7"/>
    <w:rsid w:val="00AA46CD"/>
    <w:rsid w:val="00AA5112"/>
    <w:rsid w:val="00AA5ED9"/>
    <w:rsid w:val="00AB1D34"/>
    <w:rsid w:val="00AB3D46"/>
    <w:rsid w:val="00AB49D1"/>
    <w:rsid w:val="00AB5CF8"/>
    <w:rsid w:val="00AC0357"/>
    <w:rsid w:val="00AC53BE"/>
    <w:rsid w:val="00AC5CE0"/>
    <w:rsid w:val="00AC661A"/>
    <w:rsid w:val="00AC71E4"/>
    <w:rsid w:val="00AC7D83"/>
    <w:rsid w:val="00AD1BF5"/>
    <w:rsid w:val="00AD492C"/>
    <w:rsid w:val="00AD57A2"/>
    <w:rsid w:val="00AD73BC"/>
    <w:rsid w:val="00AD7942"/>
    <w:rsid w:val="00AD7A3E"/>
    <w:rsid w:val="00AE0329"/>
    <w:rsid w:val="00AE0F14"/>
    <w:rsid w:val="00AE12E3"/>
    <w:rsid w:val="00AE1581"/>
    <w:rsid w:val="00AE1693"/>
    <w:rsid w:val="00AE16B7"/>
    <w:rsid w:val="00AE29B2"/>
    <w:rsid w:val="00AE3A13"/>
    <w:rsid w:val="00AE7CC3"/>
    <w:rsid w:val="00AF0367"/>
    <w:rsid w:val="00AF32CE"/>
    <w:rsid w:val="00AF35EF"/>
    <w:rsid w:val="00AF3CBF"/>
    <w:rsid w:val="00AF6FBE"/>
    <w:rsid w:val="00B00FFD"/>
    <w:rsid w:val="00B0117C"/>
    <w:rsid w:val="00B014BD"/>
    <w:rsid w:val="00B01A0A"/>
    <w:rsid w:val="00B03C3C"/>
    <w:rsid w:val="00B03E29"/>
    <w:rsid w:val="00B043D2"/>
    <w:rsid w:val="00B11B25"/>
    <w:rsid w:val="00B131E1"/>
    <w:rsid w:val="00B16AD8"/>
    <w:rsid w:val="00B200F2"/>
    <w:rsid w:val="00B20BBC"/>
    <w:rsid w:val="00B226BA"/>
    <w:rsid w:val="00B228FA"/>
    <w:rsid w:val="00B23D96"/>
    <w:rsid w:val="00B2486D"/>
    <w:rsid w:val="00B30691"/>
    <w:rsid w:val="00B3500A"/>
    <w:rsid w:val="00B35365"/>
    <w:rsid w:val="00B35769"/>
    <w:rsid w:val="00B35796"/>
    <w:rsid w:val="00B40F35"/>
    <w:rsid w:val="00B44937"/>
    <w:rsid w:val="00B44F0A"/>
    <w:rsid w:val="00B47E4A"/>
    <w:rsid w:val="00B5047F"/>
    <w:rsid w:val="00B5170F"/>
    <w:rsid w:val="00B536B7"/>
    <w:rsid w:val="00B53C3B"/>
    <w:rsid w:val="00B53C63"/>
    <w:rsid w:val="00B568D6"/>
    <w:rsid w:val="00B573B5"/>
    <w:rsid w:val="00B57793"/>
    <w:rsid w:val="00B60946"/>
    <w:rsid w:val="00B614D5"/>
    <w:rsid w:val="00B61DFC"/>
    <w:rsid w:val="00B63CCA"/>
    <w:rsid w:val="00B657AD"/>
    <w:rsid w:val="00B702D0"/>
    <w:rsid w:val="00B7208F"/>
    <w:rsid w:val="00B7326C"/>
    <w:rsid w:val="00B73322"/>
    <w:rsid w:val="00B73EFA"/>
    <w:rsid w:val="00B73FA5"/>
    <w:rsid w:val="00B744A9"/>
    <w:rsid w:val="00B751BE"/>
    <w:rsid w:val="00B77B55"/>
    <w:rsid w:val="00B8009B"/>
    <w:rsid w:val="00B801E6"/>
    <w:rsid w:val="00B80951"/>
    <w:rsid w:val="00B8152F"/>
    <w:rsid w:val="00B82010"/>
    <w:rsid w:val="00B83583"/>
    <w:rsid w:val="00B83D1F"/>
    <w:rsid w:val="00B84085"/>
    <w:rsid w:val="00B85CFA"/>
    <w:rsid w:val="00B87800"/>
    <w:rsid w:val="00B87CD6"/>
    <w:rsid w:val="00B9149E"/>
    <w:rsid w:val="00B93EF8"/>
    <w:rsid w:val="00B9485E"/>
    <w:rsid w:val="00B94C5A"/>
    <w:rsid w:val="00B97872"/>
    <w:rsid w:val="00BA0521"/>
    <w:rsid w:val="00BA2B77"/>
    <w:rsid w:val="00BA4620"/>
    <w:rsid w:val="00BA6A53"/>
    <w:rsid w:val="00BB0488"/>
    <w:rsid w:val="00BB2019"/>
    <w:rsid w:val="00BB2181"/>
    <w:rsid w:val="00BB2534"/>
    <w:rsid w:val="00BB3483"/>
    <w:rsid w:val="00BB3B04"/>
    <w:rsid w:val="00BB4EE0"/>
    <w:rsid w:val="00BB596F"/>
    <w:rsid w:val="00BC11C9"/>
    <w:rsid w:val="00BC1332"/>
    <w:rsid w:val="00BC15B3"/>
    <w:rsid w:val="00BC3D0A"/>
    <w:rsid w:val="00BC49B1"/>
    <w:rsid w:val="00BD0E54"/>
    <w:rsid w:val="00BD17F5"/>
    <w:rsid w:val="00BD1D14"/>
    <w:rsid w:val="00BD320E"/>
    <w:rsid w:val="00BD4316"/>
    <w:rsid w:val="00BD6933"/>
    <w:rsid w:val="00BD6A00"/>
    <w:rsid w:val="00BD749B"/>
    <w:rsid w:val="00BD7AB9"/>
    <w:rsid w:val="00BD7E6E"/>
    <w:rsid w:val="00BE004B"/>
    <w:rsid w:val="00BE0CF3"/>
    <w:rsid w:val="00BE18C4"/>
    <w:rsid w:val="00BE4ECD"/>
    <w:rsid w:val="00BE6B4C"/>
    <w:rsid w:val="00BF2A27"/>
    <w:rsid w:val="00BF4073"/>
    <w:rsid w:val="00BF4C7F"/>
    <w:rsid w:val="00BF60F9"/>
    <w:rsid w:val="00BF6AFC"/>
    <w:rsid w:val="00C01BA3"/>
    <w:rsid w:val="00C01EDE"/>
    <w:rsid w:val="00C03582"/>
    <w:rsid w:val="00C0477D"/>
    <w:rsid w:val="00C07D44"/>
    <w:rsid w:val="00C11FA5"/>
    <w:rsid w:val="00C16C8B"/>
    <w:rsid w:val="00C17391"/>
    <w:rsid w:val="00C17BB8"/>
    <w:rsid w:val="00C22339"/>
    <w:rsid w:val="00C23009"/>
    <w:rsid w:val="00C23A06"/>
    <w:rsid w:val="00C243B2"/>
    <w:rsid w:val="00C244FC"/>
    <w:rsid w:val="00C24F7D"/>
    <w:rsid w:val="00C25C96"/>
    <w:rsid w:val="00C25F25"/>
    <w:rsid w:val="00C27BA1"/>
    <w:rsid w:val="00C3024D"/>
    <w:rsid w:val="00C30FF0"/>
    <w:rsid w:val="00C3201F"/>
    <w:rsid w:val="00C32F39"/>
    <w:rsid w:val="00C332C6"/>
    <w:rsid w:val="00C3369D"/>
    <w:rsid w:val="00C337B9"/>
    <w:rsid w:val="00C35DA8"/>
    <w:rsid w:val="00C37879"/>
    <w:rsid w:val="00C378C9"/>
    <w:rsid w:val="00C37C98"/>
    <w:rsid w:val="00C4105E"/>
    <w:rsid w:val="00C4140B"/>
    <w:rsid w:val="00C448DF"/>
    <w:rsid w:val="00C44DB0"/>
    <w:rsid w:val="00C4622A"/>
    <w:rsid w:val="00C4661A"/>
    <w:rsid w:val="00C5057D"/>
    <w:rsid w:val="00C507DD"/>
    <w:rsid w:val="00C52BCA"/>
    <w:rsid w:val="00C5398E"/>
    <w:rsid w:val="00C53FC9"/>
    <w:rsid w:val="00C56F0F"/>
    <w:rsid w:val="00C5707E"/>
    <w:rsid w:val="00C62488"/>
    <w:rsid w:val="00C6288A"/>
    <w:rsid w:val="00C652E1"/>
    <w:rsid w:val="00C709BB"/>
    <w:rsid w:val="00C71A22"/>
    <w:rsid w:val="00C72FD7"/>
    <w:rsid w:val="00C778C5"/>
    <w:rsid w:val="00C81AF7"/>
    <w:rsid w:val="00C82EF5"/>
    <w:rsid w:val="00C8486C"/>
    <w:rsid w:val="00C848BA"/>
    <w:rsid w:val="00C85005"/>
    <w:rsid w:val="00C85AD8"/>
    <w:rsid w:val="00C86751"/>
    <w:rsid w:val="00C90E63"/>
    <w:rsid w:val="00C90E6D"/>
    <w:rsid w:val="00C91C97"/>
    <w:rsid w:val="00C93C03"/>
    <w:rsid w:val="00C95482"/>
    <w:rsid w:val="00C957C6"/>
    <w:rsid w:val="00CA0282"/>
    <w:rsid w:val="00CA181A"/>
    <w:rsid w:val="00CA28C8"/>
    <w:rsid w:val="00CA3D70"/>
    <w:rsid w:val="00CA54A2"/>
    <w:rsid w:val="00CA7AD0"/>
    <w:rsid w:val="00CB0029"/>
    <w:rsid w:val="00CB01B3"/>
    <w:rsid w:val="00CB05ED"/>
    <w:rsid w:val="00CB0AA2"/>
    <w:rsid w:val="00CB13B9"/>
    <w:rsid w:val="00CB2E19"/>
    <w:rsid w:val="00CB5AD0"/>
    <w:rsid w:val="00CB744D"/>
    <w:rsid w:val="00CB7CCB"/>
    <w:rsid w:val="00CC1A83"/>
    <w:rsid w:val="00CC1AD7"/>
    <w:rsid w:val="00CC3967"/>
    <w:rsid w:val="00CC4134"/>
    <w:rsid w:val="00CC564E"/>
    <w:rsid w:val="00CC6355"/>
    <w:rsid w:val="00CC70C8"/>
    <w:rsid w:val="00CC7348"/>
    <w:rsid w:val="00CD0A19"/>
    <w:rsid w:val="00CD2BBF"/>
    <w:rsid w:val="00CD35B5"/>
    <w:rsid w:val="00CD7C23"/>
    <w:rsid w:val="00CD7E00"/>
    <w:rsid w:val="00CE1D08"/>
    <w:rsid w:val="00CE2B94"/>
    <w:rsid w:val="00CE3106"/>
    <w:rsid w:val="00CE57ED"/>
    <w:rsid w:val="00CE7627"/>
    <w:rsid w:val="00CF0144"/>
    <w:rsid w:val="00CF0FB7"/>
    <w:rsid w:val="00CF1DA0"/>
    <w:rsid w:val="00CF6EF7"/>
    <w:rsid w:val="00D00B67"/>
    <w:rsid w:val="00D00CC2"/>
    <w:rsid w:val="00D01D86"/>
    <w:rsid w:val="00D024BD"/>
    <w:rsid w:val="00D04AF4"/>
    <w:rsid w:val="00D05778"/>
    <w:rsid w:val="00D06D7F"/>
    <w:rsid w:val="00D07182"/>
    <w:rsid w:val="00D07B5A"/>
    <w:rsid w:val="00D107DF"/>
    <w:rsid w:val="00D10B38"/>
    <w:rsid w:val="00D11246"/>
    <w:rsid w:val="00D14D8F"/>
    <w:rsid w:val="00D15A05"/>
    <w:rsid w:val="00D1609D"/>
    <w:rsid w:val="00D160D9"/>
    <w:rsid w:val="00D162AD"/>
    <w:rsid w:val="00D167BB"/>
    <w:rsid w:val="00D17163"/>
    <w:rsid w:val="00D17F40"/>
    <w:rsid w:val="00D20DA1"/>
    <w:rsid w:val="00D22B00"/>
    <w:rsid w:val="00D245A8"/>
    <w:rsid w:val="00D26035"/>
    <w:rsid w:val="00D263C5"/>
    <w:rsid w:val="00D327A0"/>
    <w:rsid w:val="00D338CD"/>
    <w:rsid w:val="00D35820"/>
    <w:rsid w:val="00D468B5"/>
    <w:rsid w:val="00D47A8F"/>
    <w:rsid w:val="00D50715"/>
    <w:rsid w:val="00D50718"/>
    <w:rsid w:val="00D5164E"/>
    <w:rsid w:val="00D542B1"/>
    <w:rsid w:val="00D56E9B"/>
    <w:rsid w:val="00D62CED"/>
    <w:rsid w:val="00D62DF0"/>
    <w:rsid w:val="00D634B4"/>
    <w:rsid w:val="00D63916"/>
    <w:rsid w:val="00D65EF1"/>
    <w:rsid w:val="00D743E4"/>
    <w:rsid w:val="00D7509E"/>
    <w:rsid w:val="00D84E06"/>
    <w:rsid w:val="00D84E7E"/>
    <w:rsid w:val="00D8721D"/>
    <w:rsid w:val="00D91C2C"/>
    <w:rsid w:val="00D92F23"/>
    <w:rsid w:val="00D96548"/>
    <w:rsid w:val="00D9662F"/>
    <w:rsid w:val="00D97802"/>
    <w:rsid w:val="00D97AD4"/>
    <w:rsid w:val="00DA206B"/>
    <w:rsid w:val="00DA49EC"/>
    <w:rsid w:val="00DA517C"/>
    <w:rsid w:val="00DB19BE"/>
    <w:rsid w:val="00DB1B49"/>
    <w:rsid w:val="00DB2BBA"/>
    <w:rsid w:val="00DB2F28"/>
    <w:rsid w:val="00DB59B8"/>
    <w:rsid w:val="00DB7BFA"/>
    <w:rsid w:val="00DB7DBF"/>
    <w:rsid w:val="00DC1ED3"/>
    <w:rsid w:val="00DC25A8"/>
    <w:rsid w:val="00DC7FBE"/>
    <w:rsid w:val="00DE01CA"/>
    <w:rsid w:val="00DE22B9"/>
    <w:rsid w:val="00DE2B40"/>
    <w:rsid w:val="00DE2CF7"/>
    <w:rsid w:val="00DE3880"/>
    <w:rsid w:val="00DE393F"/>
    <w:rsid w:val="00DE3E7D"/>
    <w:rsid w:val="00DE6AEE"/>
    <w:rsid w:val="00DE6C05"/>
    <w:rsid w:val="00DF007A"/>
    <w:rsid w:val="00DF0C4B"/>
    <w:rsid w:val="00DF4AB4"/>
    <w:rsid w:val="00DF5B75"/>
    <w:rsid w:val="00E005E4"/>
    <w:rsid w:val="00E01179"/>
    <w:rsid w:val="00E0125B"/>
    <w:rsid w:val="00E01ADB"/>
    <w:rsid w:val="00E07CB2"/>
    <w:rsid w:val="00E11412"/>
    <w:rsid w:val="00E11478"/>
    <w:rsid w:val="00E154D7"/>
    <w:rsid w:val="00E16138"/>
    <w:rsid w:val="00E17DE6"/>
    <w:rsid w:val="00E206CB"/>
    <w:rsid w:val="00E2138D"/>
    <w:rsid w:val="00E22223"/>
    <w:rsid w:val="00E23806"/>
    <w:rsid w:val="00E2381B"/>
    <w:rsid w:val="00E23C26"/>
    <w:rsid w:val="00E243F4"/>
    <w:rsid w:val="00E25342"/>
    <w:rsid w:val="00E2659A"/>
    <w:rsid w:val="00E26E05"/>
    <w:rsid w:val="00E308C0"/>
    <w:rsid w:val="00E3161F"/>
    <w:rsid w:val="00E324A1"/>
    <w:rsid w:val="00E3278C"/>
    <w:rsid w:val="00E32BC1"/>
    <w:rsid w:val="00E3415E"/>
    <w:rsid w:val="00E37DBB"/>
    <w:rsid w:val="00E400DF"/>
    <w:rsid w:val="00E402C2"/>
    <w:rsid w:val="00E41AFC"/>
    <w:rsid w:val="00E43ACD"/>
    <w:rsid w:val="00E43C63"/>
    <w:rsid w:val="00E4626C"/>
    <w:rsid w:val="00E505D8"/>
    <w:rsid w:val="00E50F8E"/>
    <w:rsid w:val="00E5268B"/>
    <w:rsid w:val="00E52D24"/>
    <w:rsid w:val="00E534CA"/>
    <w:rsid w:val="00E537FC"/>
    <w:rsid w:val="00E55F4D"/>
    <w:rsid w:val="00E563D4"/>
    <w:rsid w:val="00E57649"/>
    <w:rsid w:val="00E57DB4"/>
    <w:rsid w:val="00E62241"/>
    <w:rsid w:val="00E64D38"/>
    <w:rsid w:val="00E663DF"/>
    <w:rsid w:val="00E73D98"/>
    <w:rsid w:val="00E74EEA"/>
    <w:rsid w:val="00E75B61"/>
    <w:rsid w:val="00E778A2"/>
    <w:rsid w:val="00E7794A"/>
    <w:rsid w:val="00E83FFD"/>
    <w:rsid w:val="00E85BDB"/>
    <w:rsid w:val="00E866C2"/>
    <w:rsid w:val="00E872F6"/>
    <w:rsid w:val="00E906E3"/>
    <w:rsid w:val="00E91C8A"/>
    <w:rsid w:val="00E92294"/>
    <w:rsid w:val="00E92597"/>
    <w:rsid w:val="00E92A21"/>
    <w:rsid w:val="00E93EA9"/>
    <w:rsid w:val="00E946A5"/>
    <w:rsid w:val="00E96406"/>
    <w:rsid w:val="00EA1E6F"/>
    <w:rsid w:val="00EA265F"/>
    <w:rsid w:val="00EA7B79"/>
    <w:rsid w:val="00EB054F"/>
    <w:rsid w:val="00EB287D"/>
    <w:rsid w:val="00EB5ACA"/>
    <w:rsid w:val="00EB63C0"/>
    <w:rsid w:val="00EC01D9"/>
    <w:rsid w:val="00EC0762"/>
    <w:rsid w:val="00EC2C60"/>
    <w:rsid w:val="00EC35F1"/>
    <w:rsid w:val="00EC41FD"/>
    <w:rsid w:val="00EC4CB0"/>
    <w:rsid w:val="00ED0EBE"/>
    <w:rsid w:val="00ED1AE5"/>
    <w:rsid w:val="00ED3664"/>
    <w:rsid w:val="00ED3944"/>
    <w:rsid w:val="00ED47C3"/>
    <w:rsid w:val="00ED4F1F"/>
    <w:rsid w:val="00ED6B7C"/>
    <w:rsid w:val="00EE3497"/>
    <w:rsid w:val="00EE3498"/>
    <w:rsid w:val="00EF04CC"/>
    <w:rsid w:val="00EF1908"/>
    <w:rsid w:val="00EF2A9C"/>
    <w:rsid w:val="00EF2DFE"/>
    <w:rsid w:val="00EF49EA"/>
    <w:rsid w:val="00EF4B7D"/>
    <w:rsid w:val="00EF7048"/>
    <w:rsid w:val="00F00EFD"/>
    <w:rsid w:val="00F06B45"/>
    <w:rsid w:val="00F07867"/>
    <w:rsid w:val="00F07998"/>
    <w:rsid w:val="00F07E5F"/>
    <w:rsid w:val="00F07EC8"/>
    <w:rsid w:val="00F11346"/>
    <w:rsid w:val="00F1178E"/>
    <w:rsid w:val="00F11DE2"/>
    <w:rsid w:val="00F1212F"/>
    <w:rsid w:val="00F122A4"/>
    <w:rsid w:val="00F12E1B"/>
    <w:rsid w:val="00F13158"/>
    <w:rsid w:val="00F13459"/>
    <w:rsid w:val="00F21125"/>
    <w:rsid w:val="00F21334"/>
    <w:rsid w:val="00F22FAC"/>
    <w:rsid w:val="00F23A8F"/>
    <w:rsid w:val="00F2532F"/>
    <w:rsid w:val="00F25678"/>
    <w:rsid w:val="00F25AA7"/>
    <w:rsid w:val="00F2639B"/>
    <w:rsid w:val="00F26D40"/>
    <w:rsid w:val="00F2773F"/>
    <w:rsid w:val="00F32783"/>
    <w:rsid w:val="00F33462"/>
    <w:rsid w:val="00F36F85"/>
    <w:rsid w:val="00F37D4C"/>
    <w:rsid w:val="00F4068D"/>
    <w:rsid w:val="00F4123E"/>
    <w:rsid w:val="00F4141F"/>
    <w:rsid w:val="00F4146F"/>
    <w:rsid w:val="00F41B9E"/>
    <w:rsid w:val="00F51A7C"/>
    <w:rsid w:val="00F521E8"/>
    <w:rsid w:val="00F53C63"/>
    <w:rsid w:val="00F60908"/>
    <w:rsid w:val="00F631F7"/>
    <w:rsid w:val="00F63907"/>
    <w:rsid w:val="00F6449B"/>
    <w:rsid w:val="00F6708F"/>
    <w:rsid w:val="00F72353"/>
    <w:rsid w:val="00F732FD"/>
    <w:rsid w:val="00F748B1"/>
    <w:rsid w:val="00F750FD"/>
    <w:rsid w:val="00F75412"/>
    <w:rsid w:val="00F75447"/>
    <w:rsid w:val="00F77528"/>
    <w:rsid w:val="00F77F16"/>
    <w:rsid w:val="00F82E1C"/>
    <w:rsid w:val="00F8320E"/>
    <w:rsid w:val="00F83634"/>
    <w:rsid w:val="00F837A2"/>
    <w:rsid w:val="00F83959"/>
    <w:rsid w:val="00F85505"/>
    <w:rsid w:val="00F878E6"/>
    <w:rsid w:val="00F903EA"/>
    <w:rsid w:val="00F907D6"/>
    <w:rsid w:val="00F90934"/>
    <w:rsid w:val="00F90D1F"/>
    <w:rsid w:val="00F950A5"/>
    <w:rsid w:val="00F9574E"/>
    <w:rsid w:val="00F9657C"/>
    <w:rsid w:val="00F9674F"/>
    <w:rsid w:val="00FA0255"/>
    <w:rsid w:val="00FA280D"/>
    <w:rsid w:val="00FA2D1A"/>
    <w:rsid w:val="00FA6E75"/>
    <w:rsid w:val="00FA6E94"/>
    <w:rsid w:val="00FA7E19"/>
    <w:rsid w:val="00FB02E9"/>
    <w:rsid w:val="00FB22A3"/>
    <w:rsid w:val="00FB373F"/>
    <w:rsid w:val="00FB4137"/>
    <w:rsid w:val="00FB629A"/>
    <w:rsid w:val="00FB648D"/>
    <w:rsid w:val="00FB6763"/>
    <w:rsid w:val="00FB7F73"/>
    <w:rsid w:val="00FC0EC7"/>
    <w:rsid w:val="00FC1B46"/>
    <w:rsid w:val="00FC276D"/>
    <w:rsid w:val="00FC3987"/>
    <w:rsid w:val="00FC5A4B"/>
    <w:rsid w:val="00FC7E51"/>
    <w:rsid w:val="00FC7F7B"/>
    <w:rsid w:val="00FD0394"/>
    <w:rsid w:val="00FD5045"/>
    <w:rsid w:val="00FD64EE"/>
    <w:rsid w:val="00FD782F"/>
    <w:rsid w:val="00FE396D"/>
    <w:rsid w:val="00FE70C4"/>
    <w:rsid w:val="00FE7D35"/>
    <w:rsid w:val="00FF06A9"/>
    <w:rsid w:val="00FF1C5E"/>
    <w:rsid w:val="00FF699E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9D07"/>
  <w15:docId w15:val="{E4EF9F7C-A880-478C-993E-7D890393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5" w:line="267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0"/>
      <w:ind w:left="284"/>
      <w:outlineLvl w:val="1"/>
    </w:pPr>
    <w:rPr>
      <w:rFonts w:ascii="Times New Roman" w:eastAsia="Times New Roman" w:hAnsi="Times New Roman" w:cs="Times New Roman"/>
      <w:b/>
      <w:color w:val="FF0000"/>
      <w:sz w:val="28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0"/>
      <w:ind w:left="284"/>
      <w:outlineLvl w:val="2"/>
    </w:pPr>
    <w:rPr>
      <w:rFonts w:ascii="Times New Roman" w:eastAsia="Times New Roman" w:hAnsi="Times New Roman" w:cs="Times New Roman"/>
      <w:b/>
      <w:color w:val="00B050"/>
      <w:sz w:val="28"/>
    </w:rPr>
  </w:style>
  <w:style w:type="paragraph" w:styleId="Nadpis4">
    <w:name w:val="heading 4"/>
    <w:next w:val="Normln"/>
    <w:link w:val="Nadpis4Char"/>
    <w:uiPriority w:val="9"/>
    <w:unhideWhenUsed/>
    <w:qFormat/>
    <w:pPr>
      <w:keepNext/>
      <w:keepLines/>
      <w:spacing w:after="0"/>
      <w:ind w:left="284"/>
      <w:outlineLvl w:val="3"/>
    </w:pPr>
    <w:rPr>
      <w:rFonts w:ascii="Times New Roman" w:eastAsia="Times New Roman" w:hAnsi="Times New Roman" w:cs="Times New Roman"/>
      <w:b/>
      <w:color w:val="0070C0"/>
      <w:sz w:val="28"/>
    </w:rPr>
  </w:style>
  <w:style w:type="paragraph" w:styleId="Nadpis5">
    <w:name w:val="heading 5"/>
    <w:next w:val="Normln"/>
    <w:link w:val="Nadpis5Char"/>
    <w:uiPriority w:val="9"/>
    <w:unhideWhenUsed/>
    <w:qFormat/>
    <w:pPr>
      <w:keepNext/>
      <w:keepLines/>
      <w:spacing w:after="0"/>
      <w:ind w:left="294" w:hanging="10"/>
      <w:outlineLvl w:val="4"/>
    </w:pPr>
    <w:rPr>
      <w:rFonts w:ascii="Times New Roman" w:eastAsia="Times New Roman" w:hAnsi="Times New Roman" w:cs="Times New Roman"/>
      <w:b/>
      <w:color w:val="7030A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Nadpis4Char">
    <w:name w:val="Nadpis 4 Char"/>
    <w:link w:val="Nadpis4"/>
    <w:rPr>
      <w:rFonts w:ascii="Times New Roman" w:eastAsia="Times New Roman" w:hAnsi="Times New Roman" w:cs="Times New Roman"/>
      <w:b/>
      <w:color w:val="0070C0"/>
      <w:sz w:val="28"/>
    </w:rPr>
  </w:style>
  <w:style w:type="character" w:customStyle="1" w:styleId="Nadpis3Char">
    <w:name w:val="Nadpis 3 Char"/>
    <w:link w:val="Nadpis3"/>
    <w:rPr>
      <w:rFonts w:ascii="Times New Roman" w:eastAsia="Times New Roman" w:hAnsi="Times New Roman" w:cs="Times New Roman"/>
      <w:b/>
      <w:color w:val="00B050"/>
      <w:sz w:val="28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color w:val="FF0000"/>
      <w:sz w:val="28"/>
    </w:rPr>
  </w:style>
  <w:style w:type="character" w:customStyle="1" w:styleId="Nadpis5Char">
    <w:name w:val="Nadpis 5 Char"/>
    <w:link w:val="Nadpis5"/>
    <w:rPr>
      <w:rFonts w:ascii="Times New Roman" w:eastAsia="Times New Roman" w:hAnsi="Times New Roman" w:cs="Times New Roman"/>
      <w:b/>
      <w:color w:val="7030A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osttext">
    <w:name w:val="Plain Text"/>
    <w:basedOn w:val="Normln"/>
    <w:link w:val="ProsttextChar"/>
    <w:uiPriority w:val="99"/>
    <w:semiHidden/>
    <w:unhideWhenUsed/>
    <w:rsid w:val="001660B8"/>
    <w:pPr>
      <w:spacing w:after="0" w:line="240" w:lineRule="auto"/>
      <w:ind w:left="0" w:firstLine="0"/>
    </w:pPr>
    <w:rPr>
      <w:rFonts w:ascii="Calibri" w:eastAsiaTheme="minorHAnsi" w:hAnsi="Calibri" w:cstheme="minorBidi"/>
      <w:color w:val="auto"/>
      <w:kern w:val="2"/>
      <w:sz w:val="22"/>
      <w:szCs w:val="21"/>
      <w:lang w:eastAsia="en-US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1660B8"/>
    <w:rPr>
      <w:rFonts w:ascii="Calibri" w:eastAsiaTheme="minorHAnsi" w:hAnsi="Calibri"/>
      <w:kern w:val="2"/>
      <w:szCs w:val="21"/>
      <w:lang w:eastAsia="en-US"/>
      <w14:ligatures w14:val="standardContextual"/>
    </w:rPr>
  </w:style>
  <w:style w:type="paragraph" w:styleId="Zpat">
    <w:name w:val="footer"/>
    <w:basedOn w:val="Normln"/>
    <w:link w:val="ZpatChar"/>
    <w:uiPriority w:val="99"/>
    <w:unhideWhenUsed/>
    <w:rsid w:val="00795BAC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95BAC"/>
    <w:rPr>
      <w:rFonts w:eastAsiaTheme="minorHAnsi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215BA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15BAB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AC0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6.jpeg"/><Relationship Id="rId25" Type="http://schemas.openxmlformats.org/officeDocument/2006/relationships/image" Target="media/image13.jp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mailto:Robert.Gajdos@fnol.cz" TargetMode="External"/><Relationship Id="rId14" Type="http://schemas.openxmlformats.org/officeDocument/2006/relationships/image" Target="media/image3.jpeg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3AA9C-2019-4F11-A245-07A2C1D35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11</Pages>
  <Words>3081</Words>
  <Characters>18184</Characters>
  <Application>Microsoft Office Word</Application>
  <DocSecurity>0</DocSecurity>
  <Lines>151</Lines>
  <Paragraphs>42</Paragraphs>
  <ScaleCrop>false</ScaleCrop>
  <Company/>
  <LinksUpToDate>false</LinksUpToDate>
  <CharactersWithSpaces>21223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Poláková</dc:creator>
  <cp:keywords/>
  <cp:lastModifiedBy>Lenka Poláková</cp:lastModifiedBy>
  <cp:revision>622</cp:revision>
  <dcterms:created xsi:type="dcterms:W3CDTF">2023-09-05T10:40:00Z</dcterms:created>
  <dcterms:modified xsi:type="dcterms:W3CDTF">2025-01-10T21:10:00Z</dcterms:modified>
</cp:coreProperties>
</file>